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99F" w:rsidRPr="00CF699F" w:rsidRDefault="00CF699F" w:rsidP="00CF699F">
      <w:pPr>
        <w:rPr>
          <w:rFonts w:ascii="Century Gothic" w:hAnsi="Century Gothic"/>
        </w:rPr>
      </w:pPr>
    </w:p>
    <w:p w:rsidR="00CF699F" w:rsidRPr="00755BB9" w:rsidRDefault="00CF699F" w:rsidP="00CF699F">
      <w:pPr>
        <w:rPr>
          <w:rFonts w:ascii="Century Gothic" w:hAnsi="Century Gothic"/>
          <w:b/>
          <w:color w:val="FF0000"/>
        </w:rPr>
      </w:pPr>
      <w:r w:rsidRPr="002B6C32">
        <w:rPr>
          <w:rFonts w:ascii="Century Gothic" w:hAnsi="Century Gothic"/>
          <w:b/>
        </w:rPr>
        <w:t>Meeting Summary</w:t>
      </w:r>
      <w:r w:rsidR="003D33EF">
        <w:rPr>
          <w:rFonts w:ascii="Century Gothic" w:hAnsi="Century Gothic"/>
          <w:b/>
          <w:color w:val="FF0000"/>
        </w:rPr>
        <w:t xml:space="preserve"> </w:t>
      </w:r>
      <w:r w:rsidR="003D33EF" w:rsidRPr="00646214">
        <w:rPr>
          <w:rFonts w:ascii="Century Gothic" w:hAnsi="Century Gothic"/>
          <w:b/>
        </w:rPr>
        <w:t xml:space="preserve">as of </w:t>
      </w:r>
      <w:r w:rsidR="00755BB9" w:rsidRPr="00646214">
        <w:rPr>
          <w:rFonts w:ascii="Century Gothic" w:hAnsi="Century Gothic"/>
          <w:b/>
        </w:rPr>
        <w:t>12.15.17</w:t>
      </w:r>
    </w:p>
    <w:p w:rsidR="00CF699F" w:rsidRPr="002B6C32" w:rsidRDefault="00CF699F" w:rsidP="00CF699F">
      <w:pPr>
        <w:rPr>
          <w:rFonts w:ascii="Century Gothic" w:hAnsi="Century Gothic"/>
        </w:rPr>
      </w:pPr>
      <w:r w:rsidRPr="002B6C32">
        <w:rPr>
          <w:rFonts w:ascii="Century Gothic" w:hAnsi="Century Gothic"/>
        </w:rPr>
        <w:t>Mountain Housing Council</w:t>
      </w:r>
      <w:r w:rsidR="00AF2D98">
        <w:rPr>
          <w:rFonts w:ascii="Century Gothic" w:hAnsi="Century Gothic"/>
        </w:rPr>
        <w:t xml:space="preserve"> | </w:t>
      </w:r>
      <w:r w:rsidR="002B2651" w:rsidRPr="002B6C32">
        <w:rPr>
          <w:rFonts w:ascii="Century Gothic" w:hAnsi="Century Gothic"/>
        </w:rPr>
        <w:t>Fee Roundtable Meeting</w:t>
      </w:r>
    </w:p>
    <w:p w:rsidR="00CF699F" w:rsidRPr="002B6C32" w:rsidRDefault="002B2651" w:rsidP="00CF699F">
      <w:pPr>
        <w:rPr>
          <w:rFonts w:ascii="Century Gothic" w:hAnsi="Century Gothic"/>
        </w:rPr>
      </w:pPr>
      <w:r w:rsidRPr="002B6C32">
        <w:rPr>
          <w:rFonts w:ascii="Century Gothic" w:hAnsi="Century Gothic"/>
        </w:rPr>
        <w:t>11.30</w:t>
      </w:r>
      <w:r w:rsidR="00D068E1" w:rsidRPr="002B6C32">
        <w:rPr>
          <w:rFonts w:ascii="Century Gothic" w:hAnsi="Century Gothic"/>
        </w:rPr>
        <w:t>.2017 |</w:t>
      </w:r>
      <w:r w:rsidRPr="002B6C32">
        <w:rPr>
          <w:rFonts w:ascii="Century Gothic" w:hAnsi="Century Gothic"/>
        </w:rPr>
        <w:t>1</w:t>
      </w:r>
      <w:r w:rsidR="00927B7E" w:rsidRPr="002B6C32">
        <w:rPr>
          <w:rFonts w:ascii="Century Gothic" w:hAnsi="Century Gothic"/>
        </w:rPr>
        <w:t>p</w:t>
      </w:r>
      <w:r w:rsidRPr="002B6C32">
        <w:rPr>
          <w:rFonts w:ascii="Century Gothic" w:hAnsi="Century Gothic"/>
        </w:rPr>
        <w:t>m-4</w:t>
      </w:r>
      <w:r w:rsidR="00CF699F" w:rsidRPr="002B6C32">
        <w:rPr>
          <w:rFonts w:ascii="Century Gothic" w:hAnsi="Century Gothic"/>
        </w:rPr>
        <w:t>pm</w:t>
      </w:r>
      <w:r w:rsidR="00AF2D98">
        <w:rPr>
          <w:rFonts w:ascii="Century Gothic" w:hAnsi="Century Gothic"/>
        </w:rPr>
        <w:t xml:space="preserve"> |</w:t>
      </w:r>
      <w:r w:rsidR="00265887" w:rsidRPr="002B6C32">
        <w:rPr>
          <w:rFonts w:ascii="Century Gothic" w:hAnsi="Century Gothic"/>
        </w:rPr>
        <w:t xml:space="preserve">Truckee </w:t>
      </w:r>
      <w:r w:rsidRPr="002B6C32">
        <w:rPr>
          <w:rFonts w:ascii="Century Gothic" w:hAnsi="Century Gothic"/>
        </w:rPr>
        <w:t>Airport</w:t>
      </w:r>
    </w:p>
    <w:p w:rsidR="00CF699F" w:rsidRPr="002B6C32" w:rsidRDefault="00CF699F" w:rsidP="00CF699F">
      <w:pPr>
        <w:rPr>
          <w:rFonts w:ascii="Century Gothic" w:hAnsi="Century Gothic"/>
        </w:rPr>
      </w:pPr>
    </w:p>
    <w:p w:rsidR="002B2651" w:rsidRPr="002B6C32" w:rsidRDefault="00696397" w:rsidP="00B76619">
      <w:pPr>
        <w:rPr>
          <w:rFonts w:ascii="Century Gothic" w:hAnsi="Century Gothic"/>
        </w:rPr>
      </w:pPr>
      <w:r w:rsidRPr="002B6C32">
        <w:rPr>
          <w:rFonts w:ascii="Century Gothic" w:hAnsi="Century Gothic"/>
          <w:b/>
        </w:rPr>
        <w:t>Meeting</w:t>
      </w:r>
      <w:r w:rsidR="00E068D3" w:rsidRPr="002B6C32">
        <w:rPr>
          <w:rFonts w:ascii="Century Gothic" w:hAnsi="Century Gothic"/>
          <w:b/>
        </w:rPr>
        <w:t xml:space="preserve"> </w:t>
      </w:r>
      <w:r w:rsidR="00CF699F" w:rsidRPr="002B6C32">
        <w:rPr>
          <w:rFonts w:ascii="Century Gothic" w:hAnsi="Century Gothic"/>
          <w:b/>
        </w:rPr>
        <w:t xml:space="preserve">Participants: </w:t>
      </w:r>
    </w:p>
    <w:p w:rsidR="0051466C" w:rsidRDefault="0051466C" w:rsidP="00CF699F">
      <w:pPr>
        <w:rPr>
          <w:rFonts w:ascii="Century Gothic" w:hAnsi="Century Gothic"/>
          <w:i/>
        </w:rPr>
        <w:sectPr w:rsidR="0051466C" w:rsidSect="00E21A84">
          <w:headerReference w:type="default" r:id="rId8"/>
          <w:footerReference w:type="even" r:id="rId9"/>
          <w:footerReference w:type="default" r:id="rId10"/>
          <w:pgSz w:w="12240" w:h="15840"/>
          <w:pgMar w:top="1440" w:right="1440" w:bottom="1440" w:left="1440" w:header="720" w:footer="720" w:gutter="0"/>
          <w:cols w:space="720"/>
          <w:docGrid w:linePitch="360"/>
        </w:sectPr>
      </w:pPr>
    </w:p>
    <w:p w:rsidR="0076133F" w:rsidRDefault="00B76619" w:rsidP="00CF699F">
      <w:pPr>
        <w:rPr>
          <w:rFonts w:ascii="Century Gothic" w:hAnsi="Century Gothic"/>
        </w:rPr>
      </w:pPr>
      <w:r w:rsidRPr="00F1459D">
        <w:rPr>
          <w:rFonts w:ascii="Century Gothic" w:hAnsi="Century Gothic"/>
          <w:i/>
        </w:rPr>
        <w:lastRenderedPageBreak/>
        <w:t xml:space="preserve">Nevada </w:t>
      </w:r>
      <w:r w:rsidR="00687B95" w:rsidRPr="00F1459D">
        <w:rPr>
          <w:rFonts w:ascii="Century Gothic" w:hAnsi="Century Gothic"/>
          <w:i/>
        </w:rPr>
        <w:t>County:</w:t>
      </w:r>
      <w:r w:rsidR="00687B95">
        <w:rPr>
          <w:rFonts w:ascii="Century Gothic" w:hAnsi="Century Gothic"/>
        </w:rPr>
        <w:t xml:space="preserve"> Brian</w:t>
      </w:r>
      <w:r w:rsidR="00631AC2">
        <w:rPr>
          <w:rFonts w:ascii="Century Gothic" w:hAnsi="Century Gothic"/>
        </w:rPr>
        <w:t xml:space="preserve"> Foss</w:t>
      </w:r>
      <w:r w:rsidR="00696397" w:rsidRPr="002B6C32">
        <w:rPr>
          <w:rFonts w:ascii="Century Gothic" w:hAnsi="Century Gothic"/>
        </w:rPr>
        <w:t xml:space="preserve"> </w:t>
      </w:r>
    </w:p>
    <w:p w:rsidR="00631AC2" w:rsidRPr="002B6C32" w:rsidRDefault="00631AC2" w:rsidP="00CF699F">
      <w:pPr>
        <w:rPr>
          <w:rFonts w:ascii="Century Gothic" w:hAnsi="Century Gothic"/>
        </w:rPr>
      </w:pPr>
      <w:r w:rsidRPr="00F1459D">
        <w:rPr>
          <w:rFonts w:ascii="Century Gothic" w:hAnsi="Century Gothic"/>
          <w:i/>
        </w:rPr>
        <w:t>Northstar Community Services District:</w:t>
      </w:r>
      <w:r>
        <w:rPr>
          <w:rFonts w:ascii="Century Gothic" w:hAnsi="Century Gothic"/>
        </w:rPr>
        <w:t xml:space="preserve"> Mike Standenmayer</w:t>
      </w:r>
    </w:p>
    <w:p w:rsidR="0076133F" w:rsidRDefault="0076133F" w:rsidP="00CF699F">
      <w:pPr>
        <w:rPr>
          <w:rFonts w:ascii="Century Gothic" w:hAnsi="Century Gothic"/>
        </w:rPr>
      </w:pPr>
      <w:r w:rsidRPr="00F1459D">
        <w:rPr>
          <w:rFonts w:ascii="Century Gothic" w:hAnsi="Century Gothic"/>
          <w:i/>
        </w:rPr>
        <w:t>North Tahoe Public Utility District</w:t>
      </w:r>
      <w:r w:rsidR="00631AC2" w:rsidRPr="00F1459D">
        <w:rPr>
          <w:rFonts w:ascii="Century Gothic" w:hAnsi="Century Gothic"/>
          <w:i/>
        </w:rPr>
        <w:t>:</w:t>
      </w:r>
      <w:r w:rsidR="00631AC2">
        <w:rPr>
          <w:rFonts w:ascii="Century Gothic" w:hAnsi="Century Gothic"/>
        </w:rPr>
        <w:t xml:space="preserve"> Sue Daniels</w:t>
      </w:r>
    </w:p>
    <w:p w:rsidR="00631AC2" w:rsidRPr="002B6C32" w:rsidRDefault="00631AC2" w:rsidP="00CF699F">
      <w:pPr>
        <w:rPr>
          <w:rFonts w:ascii="Century Gothic" w:hAnsi="Century Gothic"/>
        </w:rPr>
      </w:pPr>
      <w:r w:rsidRPr="00F1459D">
        <w:rPr>
          <w:rFonts w:ascii="Century Gothic" w:hAnsi="Century Gothic"/>
          <w:i/>
        </w:rPr>
        <w:t>Placer County:</w:t>
      </w:r>
      <w:r>
        <w:rPr>
          <w:rFonts w:ascii="Century Gothic" w:hAnsi="Century Gothic"/>
        </w:rPr>
        <w:t xml:space="preserve"> Shawna Purvines + Lindsey Romack</w:t>
      </w:r>
    </w:p>
    <w:p w:rsidR="0076133F" w:rsidRPr="002B6C32" w:rsidRDefault="0076133F" w:rsidP="00CF699F">
      <w:pPr>
        <w:rPr>
          <w:rFonts w:ascii="Century Gothic" w:hAnsi="Century Gothic"/>
        </w:rPr>
      </w:pPr>
      <w:r w:rsidRPr="00F1459D">
        <w:rPr>
          <w:rFonts w:ascii="Century Gothic" w:hAnsi="Century Gothic"/>
          <w:i/>
        </w:rPr>
        <w:t>Tahoe City Public Utility District</w:t>
      </w:r>
      <w:r w:rsidR="00631AC2" w:rsidRPr="00F1459D">
        <w:rPr>
          <w:rFonts w:ascii="Century Gothic" w:hAnsi="Century Gothic"/>
          <w:i/>
        </w:rPr>
        <w:t>:</w:t>
      </w:r>
      <w:r w:rsidR="00631AC2">
        <w:rPr>
          <w:rFonts w:ascii="Century Gothic" w:hAnsi="Century Gothic"/>
        </w:rPr>
        <w:t xml:space="preserve"> Sean Barclay + </w:t>
      </w:r>
      <w:r w:rsidR="00631AC2" w:rsidRPr="002B6C32">
        <w:rPr>
          <w:rFonts w:ascii="Century Gothic" w:hAnsi="Century Gothic"/>
        </w:rPr>
        <w:t>Scott Zu</w:t>
      </w:r>
      <w:r w:rsidR="00631AC2">
        <w:rPr>
          <w:rFonts w:ascii="Century Gothic" w:hAnsi="Century Gothic"/>
        </w:rPr>
        <w:t>mwalt</w:t>
      </w:r>
    </w:p>
    <w:p w:rsidR="00631AC2" w:rsidRDefault="00631AC2" w:rsidP="00CF699F">
      <w:pPr>
        <w:rPr>
          <w:rFonts w:ascii="Century Gothic" w:hAnsi="Century Gothic"/>
        </w:rPr>
      </w:pPr>
      <w:r w:rsidRPr="00F1459D">
        <w:rPr>
          <w:rFonts w:ascii="Century Gothic" w:hAnsi="Century Gothic"/>
          <w:i/>
        </w:rPr>
        <w:t>Tahoe Regional Planning Agency:</w:t>
      </w:r>
      <w:r>
        <w:rPr>
          <w:rFonts w:ascii="Century Gothic" w:hAnsi="Century Gothic"/>
        </w:rPr>
        <w:t xml:space="preserve"> Brandy McMahon</w:t>
      </w:r>
    </w:p>
    <w:p w:rsidR="00631AC2" w:rsidRDefault="00631AC2" w:rsidP="00CF699F">
      <w:pPr>
        <w:rPr>
          <w:rFonts w:ascii="Century Gothic" w:hAnsi="Century Gothic"/>
        </w:rPr>
      </w:pPr>
      <w:r w:rsidRPr="00F1459D">
        <w:rPr>
          <w:rFonts w:ascii="Century Gothic" w:hAnsi="Century Gothic"/>
          <w:i/>
        </w:rPr>
        <w:lastRenderedPageBreak/>
        <w:t>Tahoe Truckee Community Foundation:</w:t>
      </w:r>
      <w:r>
        <w:rPr>
          <w:rFonts w:ascii="Century Gothic" w:hAnsi="Century Gothic"/>
        </w:rPr>
        <w:t xml:space="preserve"> Wally Auerbach + Stacy Caldwell</w:t>
      </w:r>
    </w:p>
    <w:p w:rsidR="00631AC2" w:rsidRDefault="00631AC2" w:rsidP="00CF699F">
      <w:pPr>
        <w:rPr>
          <w:rFonts w:ascii="Century Gothic" w:hAnsi="Century Gothic"/>
        </w:rPr>
      </w:pPr>
      <w:r w:rsidRPr="00F1459D">
        <w:rPr>
          <w:rFonts w:ascii="Century Gothic" w:hAnsi="Century Gothic"/>
          <w:i/>
        </w:rPr>
        <w:t>Tahoe Truckee Unified School District:</w:t>
      </w:r>
      <w:r>
        <w:rPr>
          <w:rFonts w:ascii="Century Gothic" w:hAnsi="Century Gothic"/>
        </w:rPr>
        <w:t xml:space="preserve"> Robert Leri + Todd Rivera</w:t>
      </w:r>
    </w:p>
    <w:p w:rsidR="0076133F" w:rsidRDefault="0076133F" w:rsidP="00CF699F">
      <w:pPr>
        <w:rPr>
          <w:rFonts w:ascii="Century Gothic" w:hAnsi="Century Gothic"/>
        </w:rPr>
      </w:pPr>
      <w:r w:rsidRPr="00F1459D">
        <w:rPr>
          <w:rFonts w:ascii="Century Gothic" w:hAnsi="Century Gothic"/>
          <w:i/>
        </w:rPr>
        <w:t>Town of Truckee</w:t>
      </w:r>
      <w:r w:rsidR="00631AC2" w:rsidRPr="00F1459D">
        <w:rPr>
          <w:rFonts w:ascii="Century Gothic" w:hAnsi="Century Gothic"/>
          <w:i/>
        </w:rPr>
        <w:t>:</w:t>
      </w:r>
      <w:r w:rsidR="00631AC2">
        <w:rPr>
          <w:rFonts w:ascii="Century Gothic" w:hAnsi="Century Gothic"/>
        </w:rPr>
        <w:t xml:space="preserve"> Jeff Loux</w:t>
      </w:r>
    </w:p>
    <w:p w:rsidR="00631AC2" w:rsidRDefault="00631AC2" w:rsidP="00631AC2">
      <w:pPr>
        <w:rPr>
          <w:rFonts w:ascii="Century Gothic" w:hAnsi="Century Gothic"/>
        </w:rPr>
      </w:pPr>
      <w:r w:rsidRPr="008363B7">
        <w:rPr>
          <w:rFonts w:ascii="Century Gothic" w:hAnsi="Century Gothic"/>
          <w:i/>
        </w:rPr>
        <w:t>Truckee Donner Public Utility District:</w:t>
      </w:r>
      <w:r>
        <w:rPr>
          <w:rFonts w:ascii="Century Gothic" w:hAnsi="Century Gothic"/>
        </w:rPr>
        <w:t xml:space="preserve"> Steven Poncelet</w:t>
      </w:r>
    </w:p>
    <w:p w:rsidR="00631AC2" w:rsidRPr="002B6C32" w:rsidRDefault="00631AC2" w:rsidP="00631AC2">
      <w:pPr>
        <w:rPr>
          <w:rFonts w:ascii="Century Gothic" w:hAnsi="Century Gothic"/>
        </w:rPr>
      </w:pPr>
      <w:r w:rsidRPr="008363B7">
        <w:rPr>
          <w:rFonts w:ascii="Century Gothic" w:hAnsi="Century Gothic"/>
          <w:i/>
        </w:rPr>
        <w:t>Truckee Sanitary District:</w:t>
      </w:r>
      <w:r>
        <w:rPr>
          <w:rFonts w:ascii="Century Gothic" w:hAnsi="Century Gothic"/>
        </w:rPr>
        <w:t xml:space="preserve"> Blake Tresan + Nelson Van Gundy</w:t>
      </w:r>
    </w:p>
    <w:p w:rsidR="0051466C" w:rsidRDefault="00631AC2" w:rsidP="00631AC2">
      <w:pPr>
        <w:rPr>
          <w:rFonts w:ascii="Century Gothic" w:hAnsi="Century Gothic"/>
        </w:rPr>
        <w:sectPr w:rsidR="0051466C" w:rsidSect="00646214">
          <w:type w:val="continuous"/>
          <w:pgSz w:w="12240" w:h="15840"/>
          <w:pgMar w:top="1440" w:right="1440" w:bottom="1440" w:left="1440" w:header="720" w:footer="720" w:gutter="0"/>
          <w:cols w:num="2" w:space="720"/>
          <w:docGrid w:linePitch="360"/>
        </w:sectPr>
      </w:pPr>
      <w:r w:rsidRPr="008363B7">
        <w:rPr>
          <w:rFonts w:ascii="Century Gothic" w:hAnsi="Century Gothic"/>
          <w:i/>
        </w:rPr>
        <w:t>Squaw Valley Public Service District:</w:t>
      </w:r>
      <w:r>
        <w:rPr>
          <w:rFonts w:ascii="Century Gothic" w:hAnsi="Century Gothic"/>
        </w:rPr>
        <w:t xml:space="preserve"> Fred Ilfe</w:t>
      </w:r>
      <w:r w:rsidR="0051466C">
        <w:rPr>
          <w:rFonts w:ascii="Century Gothic" w:hAnsi="Century Gothic"/>
        </w:rPr>
        <w:t>ld</w:t>
      </w:r>
    </w:p>
    <w:p w:rsidR="00CF699F" w:rsidRPr="002B6C32" w:rsidRDefault="00265887" w:rsidP="00CF699F">
      <w:pPr>
        <w:rPr>
          <w:rFonts w:ascii="Century Gothic" w:hAnsi="Century Gothic"/>
        </w:rPr>
      </w:pPr>
      <w:r w:rsidRPr="002B6C32">
        <w:rPr>
          <w:rFonts w:ascii="Century Gothic" w:hAnsi="Century Gothic"/>
          <w:b/>
        </w:rPr>
        <w:lastRenderedPageBreak/>
        <w:t>Staff Support</w:t>
      </w:r>
      <w:r w:rsidR="00CF699F" w:rsidRPr="002B6C32">
        <w:rPr>
          <w:rFonts w:ascii="Century Gothic" w:hAnsi="Century Gothic"/>
          <w:b/>
        </w:rPr>
        <w:t>:</w:t>
      </w:r>
    </w:p>
    <w:p w:rsidR="00CF699F" w:rsidRPr="002B6C32" w:rsidRDefault="006807B0" w:rsidP="00CF699F">
      <w:pPr>
        <w:rPr>
          <w:rFonts w:ascii="Century Gothic" w:hAnsi="Century Gothic"/>
        </w:rPr>
      </w:pPr>
      <w:r w:rsidRPr="002B6C32">
        <w:rPr>
          <w:rFonts w:ascii="Century Gothic" w:hAnsi="Century Gothic"/>
        </w:rPr>
        <w:t>Seana Doherty, Freshtracks +</w:t>
      </w:r>
      <w:r w:rsidR="00CF699F" w:rsidRPr="002B6C32">
        <w:rPr>
          <w:rFonts w:ascii="Century Gothic" w:hAnsi="Century Gothic"/>
        </w:rPr>
        <w:t xml:space="preserve"> </w:t>
      </w:r>
      <w:r w:rsidR="002B2651" w:rsidRPr="002B6C32">
        <w:rPr>
          <w:rFonts w:ascii="Century Gothic" w:hAnsi="Century Gothic"/>
        </w:rPr>
        <w:t>Project Director</w:t>
      </w:r>
      <w:r w:rsidRPr="002B6C32">
        <w:rPr>
          <w:rFonts w:ascii="Century Gothic" w:hAnsi="Century Gothic"/>
        </w:rPr>
        <w:t>, Mountain Housing Council</w:t>
      </w:r>
    </w:p>
    <w:p w:rsidR="00CF699F" w:rsidRPr="002B6C32" w:rsidRDefault="00CF699F" w:rsidP="00CF699F">
      <w:pPr>
        <w:rPr>
          <w:rFonts w:ascii="Century Gothic" w:hAnsi="Century Gothic"/>
        </w:rPr>
      </w:pPr>
      <w:r w:rsidRPr="002B6C32">
        <w:rPr>
          <w:rFonts w:ascii="Century Gothic" w:hAnsi="Century Gothic"/>
        </w:rPr>
        <w:t>Debbie</w:t>
      </w:r>
      <w:r w:rsidR="00807A70" w:rsidRPr="002B6C32">
        <w:rPr>
          <w:rFonts w:ascii="Century Gothic" w:hAnsi="Century Gothic"/>
        </w:rPr>
        <w:t xml:space="preserve"> Daniel</w:t>
      </w:r>
      <w:r w:rsidR="00E13A0B" w:rsidRPr="002B6C32">
        <w:rPr>
          <w:rFonts w:ascii="Century Gothic" w:hAnsi="Century Gothic"/>
        </w:rPr>
        <w:t>, Freshtracks Associate</w:t>
      </w:r>
    </w:p>
    <w:p w:rsidR="00CF699F" w:rsidRPr="002B6C32" w:rsidRDefault="00CF699F" w:rsidP="00CF699F">
      <w:pPr>
        <w:rPr>
          <w:rFonts w:ascii="Century Gothic" w:hAnsi="Century Gothic"/>
        </w:rPr>
      </w:pPr>
    </w:p>
    <w:p w:rsidR="002B2651" w:rsidRPr="002B6C32" w:rsidRDefault="002B2651" w:rsidP="002B2651">
      <w:pPr>
        <w:rPr>
          <w:rFonts w:ascii="Century Gothic" w:hAnsi="Century Gothic"/>
          <w:b/>
        </w:rPr>
      </w:pPr>
      <w:r w:rsidRPr="002B6C32">
        <w:rPr>
          <w:rFonts w:ascii="Century Gothic" w:hAnsi="Century Gothic"/>
          <w:b/>
        </w:rPr>
        <w:t>Hansford Economic Consulting:</w:t>
      </w:r>
    </w:p>
    <w:p w:rsidR="002B2651" w:rsidRPr="002B6C32" w:rsidRDefault="002B2651" w:rsidP="00CF699F">
      <w:pPr>
        <w:rPr>
          <w:rFonts w:ascii="Century Gothic" w:hAnsi="Century Gothic"/>
        </w:rPr>
      </w:pPr>
      <w:r w:rsidRPr="002B6C32">
        <w:rPr>
          <w:rFonts w:ascii="Century Gothic" w:hAnsi="Century Gothic"/>
        </w:rPr>
        <w:t>Catherine Hansford</w:t>
      </w:r>
      <w:r w:rsidR="00291E19" w:rsidRPr="002B6C32">
        <w:rPr>
          <w:rFonts w:ascii="Century Gothic" w:hAnsi="Century Gothic"/>
        </w:rPr>
        <w:t>, Principal</w:t>
      </w:r>
    </w:p>
    <w:p w:rsidR="002B2651" w:rsidRPr="002B6C32" w:rsidRDefault="002B2651" w:rsidP="00CF699F">
      <w:pPr>
        <w:rPr>
          <w:rFonts w:ascii="Century Gothic" w:hAnsi="Century Gothic"/>
        </w:rPr>
      </w:pPr>
      <w:r w:rsidRPr="002B6C32">
        <w:rPr>
          <w:rFonts w:ascii="Century Gothic" w:hAnsi="Century Gothic"/>
        </w:rPr>
        <w:t>Zach Gustafson</w:t>
      </w:r>
      <w:r w:rsidR="00291E19" w:rsidRPr="002B6C32">
        <w:rPr>
          <w:rFonts w:ascii="Century Gothic" w:hAnsi="Century Gothic"/>
        </w:rPr>
        <w:t>, Analyst</w:t>
      </w:r>
    </w:p>
    <w:p w:rsidR="006807B0" w:rsidRPr="002B6C32" w:rsidRDefault="006807B0" w:rsidP="00CF699F">
      <w:pPr>
        <w:rPr>
          <w:rFonts w:ascii="Century Gothic" w:hAnsi="Century Gothic"/>
          <w:b/>
        </w:rPr>
      </w:pPr>
    </w:p>
    <w:p w:rsidR="00CF699F" w:rsidRPr="002B6C32" w:rsidRDefault="00CF699F" w:rsidP="00CF699F">
      <w:pPr>
        <w:rPr>
          <w:rFonts w:ascii="Century Gothic" w:hAnsi="Century Gothic"/>
          <w:b/>
        </w:rPr>
      </w:pPr>
      <w:r w:rsidRPr="002B6C32">
        <w:rPr>
          <w:rFonts w:ascii="Century Gothic" w:hAnsi="Century Gothic"/>
          <w:b/>
        </w:rPr>
        <w:t>Topics in this Summary</w:t>
      </w:r>
    </w:p>
    <w:p w:rsidR="00900DC1" w:rsidRPr="002B6C32" w:rsidRDefault="00900DC1" w:rsidP="007C01BC">
      <w:pPr>
        <w:pStyle w:val="p2"/>
        <w:numPr>
          <w:ilvl w:val="0"/>
          <w:numId w:val="33"/>
        </w:numPr>
        <w:rPr>
          <w:sz w:val="24"/>
          <w:szCs w:val="24"/>
        </w:rPr>
      </w:pPr>
      <w:r w:rsidRPr="002B6C32">
        <w:rPr>
          <w:sz w:val="24"/>
          <w:szCs w:val="24"/>
        </w:rPr>
        <w:t>Goal</w:t>
      </w:r>
      <w:r w:rsidR="007D3BFC" w:rsidRPr="002B6C32">
        <w:rPr>
          <w:sz w:val="24"/>
          <w:szCs w:val="24"/>
        </w:rPr>
        <w:t>s</w:t>
      </w:r>
      <w:r w:rsidR="007053AD" w:rsidRPr="002B6C32">
        <w:rPr>
          <w:sz w:val="24"/>
          <w:szCs w:val="24"/>
        </w:rPr>
        <w:t>/Purpose</w:t>
      </w:r>
      <w:r w:rsidRPr="002B6C32">
        <w:rPr>
          <w:sz w:val="24"/>
          <w:szCs w:val="24"/>
        </w:rPr>
        <w:t xml:space="preserve"> of </w:t>
      </w:r>
      <w:r w:rsidR="007D3BFC" w:rsidRPr="002B6C32">
        <w:rPr>
          <w:sz w:val="24"/>
          <w:szCs w:val="24"/>
        </w:rPr>
        <w:t>Fee Roundtable Meeting</w:t>
      </w:r>
    </w:p>
    <w:p w:rsidR="007053AD" w:rsidRPr="002B6C32" w:rsidRDefault="007053AD" w:rsidP="007C01BC">
      <w:pPr>
        <w:pStyle w:val="p2"/>
        <w:numPr>
          <w:ilvl w:val="0"/>
          <w:numId w:val="33"/>
        </w:numPr>
        <w:rPr>
          <w:sz w:val="24"/>
          <w:szCs w:val="24"/>
        </w:rPr>
      </w:pPr>
      <w:r w:rsidRPr="002B6C32">
        <w:rPr>
          <w:sz w:val="24"/>
          <w:szCs w:val="24"/>
        </w:rPr>
        <w:t>Overview of Mountain Housing Council + Solutions in the Works</w:t>
      </w:r>
    </w:p>
    <w:p w:rsidR="00900DC1" w:rsidRPr="002B6C32" w:rsidRDefault="007D3BFC" w:rsidP="007C01BC">
      <w:pPr>
        <w:pStyle w:val="p2"/>
        <w:numPr>
          <w:ilvl w:val="0"/>
          <w:numId w:val="33"/>
        </w:numPr>
        <w:rPr>
          <w:sz w:val="24"/>
          <w:szCs w:val="24"/>
        </w:rPr>
      </w:pPr>
      <w:r w:rsidRPr="002B6C32">
        <w:rPr>
          <w:sz w:val="24"/>
          <w:szCs w:val="24"/>
        </w:rPr>
        <w:t>Hansford Economic Consulting</w:t>
      </w:r>
      <w:r w:rsidR="007C01BC" w:rsidRPr="002B6C32">
        <w:rPr>
          <w:sz w:val="24"/>
          <w:szCs w:val="24"/>
        </w:rPr>
        <w:t xml:space="preserve"> Regional Fee </w:t>
      </w:r>
      <w:r w:rsidRPr="002B6C32">
        <w:rPr>
          <w:sz w:val="24"/>
          <w:szCs w:val="24"/>
        </w:rPr>
        <w:t>Presentation</w:t>
      </w:r>
      <w:r w:rsidR="00900DC1" w:rsidRPr="002B6C32">
        <w:rPr>
          <w:sz w:val="24"/>
          <w:szCs w:val="24"/>
        </w:rPr>
        <w:t xml:space="preserve"> (attached)</w:t>
      </w:r>
      <w:r w:rsidR="00900DC1" w:rsidRPr="002B6C32">
        <w:rPr>
          <w:rStyle w:val="apple-converted-space"/>
          <w:sz w:val="24"/>
          <w:szCs w:val="24"/>
        </w:rPr>
        <w:t> </w:t>
      </w:r>
    </w:p>
    <w:p w:rsidR="007C01BC" w:rsidRPr="002B6C32" w:rsidRDefault="00900DC1" w:rsidP="007C01BC">
      <w:pPr>
        <w:pStyle w:val="p2"/>
        <w:ind w:left="1080"/>
        <w:rPr>
          <w:sz w:val="24"/>
          <w:szCs w:val="24"/>
        </w:rPr>
      </w:pPr>
      <w:r w:rsidRPr="002B6C32">
        <w:rPr>
          <w:sz w:val="24"/>
          <w:szCs w:val="24"/>
        </w:rPr>
        <w:t>Discussion</w:t>
      </w:r>
      <w:r w:rsidR="007C01BC" w:rsidRPr="002B6C32">
        <w:rPr>
          <w:sz w:val="24"/>
          <w:szCs w:val="24"/>
        </w:rPr>
        <w:t xml:space="preserve"> points and questions</w:t>
      </w:r>
    </w:p>
    <w:p w:rsidR="00900DC1" w:rsidRPr="002B6C32" w:rsidRDefault="00AF2D98" w:rsidP="007C01BC">
      <w:pPr>
        <w:pStyle w:val="p2"/>
        <w:ind w:firstLine="450"/>
        <w:rPr>
          <w:sz w:val="24"/>
          <w:szCs w:val="24"/>
        </w:rPr>
      </w:pPr>
      <w:r>
        <w:rPr>
          <w:sz w:val="24"/>
          <w:szCs w:val="24"/>
        </w:rPr>
        <w:t xml:space="preserve">IV.     </w:t>
      </w:r>
      <w:r w:rsidR="00900DC1" w:rsidRPr="002B6C32">
        <w:rPr>
          <w:sz w:val="24"/>
          <w:szCs w:val="24"/>
        </w:rPr>
        <w:t>Next Steps</w:t>
      </w:r>
    </w:p>
    <w:p w:rsidR="00CF699F" w:rsidRPr="002B6C32" w:rsidRDefault="00CF699F" w:rsidP="00CF699F">
      <w:pPr>
        <w:rPr>
          <w:rFonts w:ascii="Century Gothic" w:hAnsi="Century Gothic"/>
          <w:b/>
        </w:rPr>
      </w:pPr>
    </w:p>
    <w:p w:rsidR="00CF699F" w:rsidRPr="002B6C32" w:rsidRDefault="00646214" w:rsidP="00CF699F">
      <w:pPr>
        <w:rPr>
          <w:rFonts w:ascii="Century Gothic" w:hAnsi="Century Gothic"/>
          <w:b/>
        </w:rPr>
      </w:pPr>
      <w:r>
        <w:rPr>
          <w:rFonts w:ascii="Century Gothic" w:hAnsi="Century Gothic"/>
          <w:b/>
        </w:rPr>
        <w:t xml:space="preserve">Materials Shared </w:t>
      </w:r>
    </w:p>
    <w:p w:rsidR="007053AD" w:rsidRPr="002B6C32" w:rsidRDefault="007053AD" w:rsidP="00265887">
      <w:pPr>
        <w:pStyle w:val="ListParagraph"/>
        <w:numPr>
          <w:ilvl w:val="0"/>
          <w:numId w:val="18"/>
        </w:numPr>
        <w:rPr>
          <w:rFonts w:ascii="Century Gothic" w:hAnsi="Century Gothic"/>
        </w:rPr>
      </w:pPr>
      <w:r w:rsidRPr="002B6C32">
        <w:rPr>
          <w:rFonts w:ascii="Century Gothic" w:hAnsi="Century Gothic"/>
        </w:rPr>
        <w:t xml:space="preserve">Hansford Economic Consulting Fee Review Presentation </w:t>
      </w:r>
    </w:p>
    <w:p w:rsidR="00265887" w:rsidRPr="002B6C32" w:rsidRDefault="007053AD" w:rsidP="00265887">
      <w:pPr>
        <w:pStyle w:val="ListParagraph"/>
        <w:numPr>
          <w:ilvl w:val="0"/>
          <w:numId w:val="18"/>
        </w:numPr>
        <w:rPr>
          <w:rFonts w:ascii="Century Gothic" w:hAnsi="Century Gothic"/>
          <w:b/>
        </w:rPr>
      </w:pPr>
      <w:r w:rsidRPr="002B6C32">
        <w:rPr>
          <w:rFonts w:ascii="Century Gothic" w:hAnsi="Century Gothic"/>
        </w:rPr>
        <w:t>Fee Review – Estimated Costs of a 1,400 sq. ft. Single-Family Residence</w:t>
      </w:r>
    </w:p>
    <w:p w:rsidR="007053AD" w:rsidRPr="002B6C32" w:rsidRDefault="007053AD" w:rsidP="00265887">
      <w:pPr>
        <w:pStyle w:val="ListParagraph"/>
        <w:numPr>
          <w:ilvl w:val="0"/>
          <w:numId w:val="18"/>
        </w:numPr>
        <w:rPr>
          <w:rFonts w:ascii="Century Gothic" w:hAnsi="Century Gothic"/>
          <w:b/>
        </w:rPr>
      </w:pPr>
      <w:r w:rsidRPr="002B6C32">
        <w:rPr>
          <w:rFonts w:ascii="Century Gothic" w:hAnsi="Century Gothic"/>
        </w:rPr>
        <w:t>Prepa</w:t>
      </w:r>
      <w:r w:rsidR="006807B0" w:rsidRPr="002B6C32">
        <w:rPr>
          <w:rFonts w:ascii="Century Gothic" w:hAnsi="Century Gothic"/>
        </w:rPr>
        <w:t>ring Impact Fee Ordinance by 21</w:t>
      </w:r>
      <w:r w:rsidRPr="002B6C32">
        <w:rPr>
          <w:rFonts w:ascii="Century Gothic" w:hAnsi="Century Gothic"/>
        </w:rPr>
        <w:t>Elements</w:t>
      </w:r>
    </w:p>
    <w:p w:rsidR="00EB42E4" w:rsidRPr="002B6C32" w:rsidRDefault="00EB42E4" w:rsidP="00CF699F">
      <w:pPr>
        <w:rPr>
          <w:rFonts w:ascii="Century Gothic" w:hAnsi="Century Gothic"/>
          <w:b/>
        </w:rPr>
      </w:pPr>
    </w:p>
    <w:p w:rsidR="00CF699F" w:rsidRPr="002B6C32" w:rsidRDefault="00CF699F" w:rsidP="00CF699F">
      <w:pPr>
        <w:rPr>
          <w:rFonts w:ascii="Century Gothic" w:hAnsi="Century Gothic"/>
          <w:b/>
        </w:rPr>
      </w:pPr>
      <w:r w:rsidRPr="002B6C32">
        <w:rPr>
          <w:rFonts w:ascii="Century Gothic" w:hAnsi="Century Gothic"/>
          <w:b/>
        </w:rPr>
        <w:t>Meeting in Brief</w:t>
      </w:r>
    </w:p>
    <w:p w:rsidR="00CF699F" w:rsidRPr="002B6C32" w:rsidRDefault="00CF699F" w:rsidP="00CF699F">
      <w:pPr>
        <w:pBdr>
          <w:top w:val="single" w:sz="4" w:space="1" w:color="auto"/>
        </w:pBdr>
        <w:rPr>
          <w:rFonts w:ascii="Century Gothic" w:hAnsi="Century Gothic"/>
        </w:rPr>
      </w:pPr>
    </w:p>
    <w:p w:rsidR="006807B0" w:rsidRPr="002B6C32" w:rsidRDefault="006807B0" w:rsidP="00265887">
      <w:pPr>
        <w:widowControl w:val="0"/>
        <w:autoSpaceDE w:val="0"/>
        <w:autoSpaceDN w:val="0"/>
        <w:adjustRightInd w:val="0"/>
        <w:spacing w:after="240"/>
        <w:rPr>
          <w:rFonts w:ascii="Century Gothic" w:hAnsi="Century Gothic" w:cs="Century Gothic"/>
          <w:b/>
          <w:sz w:val="22"/>
          <w:szCs w:val="22"/>
        </w:rPr>
      </w:pPr>
      <w:r w:rsidRPr="002B6C32">
        <w:rPr>
          <w:rFonts w:ascii="Century Gothic" w:hAnsi="Century Gothic" w:cs="Century Gothic"/>
          <w:b/>
          <w:sz w:val="22"/>
          <w:szCs w:val="22"/>
        </w:rPr>
        <w:t>I. Purpose of Meeting</w:t>
      </w:r>
    </w:p>
    <w:p w:rsidR="00E21A84" w:rsidRPr="002B6C32" w:rsidRDefault="006807B0" w:rsidP="00265887">
      <w:pPr>
        <w:widowControl w:val="0"/>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 xml:space="preserve">Mountain Housing Council Perspective: </w:t>
      </w:r>
      <w:r w:rsidR="00E21A84" w:rsidRPr="002B6C32">
        <w:rPr>
          <w:rFonts w:ascii="Century Gothic" w:hAnsi="Century Gothic" w:cs="Century Gothic"/>
          <w:sz w:val="22"/>
          <w:szCs w:val="22"/>
        </w:rPr>
        <w:t>The goal of the meeting was to bring together</w:t>
      </w:r>
      <w:r w:rsidR="007E2F5A" w:rsidRPr="002B6C32">
        <w:rPr>
          <w:rFonts w:ascii="Century Gothic" w:hAnsi="Century Gothic" w:cs="Century Gothic"/>
          <w:sz w:val="22"/>
          <w:szCs w:val="22"/>
        </w:rPr>
        <w:t xml:space="preserve"> the</w:t>
      </w:r>
      <w:r w:rsidR="00E21A84" w:rsidRPr="002B6C32">
        <w:rPr>
          <w:rFonts w:ascii="Century Gothic" w:hAnsi="Century Gothic" w:cs="Century Gothic"/>
          <w:sz w:val="22"/>
          <w:szCs w:val="22"/>
        </w:rPr>
        <w:t xml:space="preserve"> </w:t>
      </w:r>
      <w:r w:rsidR="00C373D3" w:rsidRPr="002B6C32">
        <w:rPr>
          <w:rFonts w:ascii="Century Gothic" w:hAnsi="Century Gothic" w:cs="Century Gothic"/>
          <w:sz w:val="22"/>
          <w:szCs w:val="22"/>
        </w:rPr>
        <w:t>Mountain Housing Council and other special district fee chargers in our region</w:t>
      </w:r>
      <w:r w:rsidR="00E273F4" w:rsidRPr="002B6C32">
        <w:rPr>
          <w:rFonts w:ascii="Century Gothic" w:hAnsi="Century Gothic" w:cs="Century Gothic"/>
          <w:sz w:val="22"/>
          <w:szCs w:val="22"/>
        </w:rPr>
        <w:t xml:space="preserve"> </w:t>
      </w:r>
      <w:r w:rsidR="00E21A84" w:rsidRPr="002B6C32">
        <w:rPr>
          <w:rFonts w:ascii="Century Gothic" w:hAnsi="Century Gothic" w:cs="Century Gothic"/>
          <w:sz w:val="22"/>
          <w:szCs w:val="22"/>
        </w:rPr>
        <w:t xml:space="preserve">to: </w:t>
      </w:r>
    </w:p>
    <w:p w:rsidR="00C373D3" w:rsidRPr="002B6C32" w:rsidRDefault="00C373D3" w:rsidP="00C373D3">
      <w:pPr>
        <w:pStyle w:val="ListParagraph"/>
        <w:widowControl w:val="0"/>
        <w:numPr>
          <w:ilvl w:val="0"/>
          <w:numId w:val="24"/>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Increase understanding of what developer impact fees are—who charges them, how they are used, legal aspects, etc.</w:t>
      </w:r>
    </w:p>
    <w:p w:rsidR="00C373D3" w:rsidRPr="002B6C32" w:rsidRDefault="00C373D3" w:rsidP="00C373D3">
      <w:pPr>
        <w:pStyle w:val="ListParagraph"/>
        <w:widowControl w:val="0"/>
        <w:numPr>
          <w:ilvl w:val="0"/>
          <w:numId w:val="24"/>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Offer a third-party perspective of regional impact fees and how ours compare to each other within the region.</w:t>
      </w:r>
    </w:p>
    <w:p w:rsidR="00C373D3" w:rsidRPr="002B6C32" w:rsidRDefault="00C373D3" w:rsidP="00C373D3">
      <w:pPr>
        <w:pStyle w:val="ListParagraph"/>
        <w:widowControl w:val="0"/>
        <w:numPr>
          <w:ilvl w:val="0"/>
          <w:numId w:val="24"/>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To brainstorm creative avenues for increasing understanding of fees and explore opportunities for possibly creating incentives for local achievable housing solutions. </w:t>
      </w:r>
    </w:p>
    <w:p w:rsidR="007053AD" w:rsidRPr="002B6C32" w:rsidRDefault="006807B0" w:rsidP="00C373D3">
      <w:pPr>
        <w:rPr>
          <w:rFonts w:ascii="Century Gothic" w:hAnsi="Century Gothic" w:cs="Century Gothic"/>
          <w:sz w:val="22"/>
          <w:szCs w:val="22"/>
        </w:rPr>
      </w:pPr>
      <w:r w:rsidRPr="002B6C32">
        <w:rPr>
          <w:rFonts w:ascii="Century Gothic" w:hAnsi="Century Gothic" w:cs="Century Gothic"/>
          <w:sz w:val="22"/>
          <w:szCs w:val="22"/>
        </w:rPr>
        <w:t xml:space="preserve">Participant Perspective: </w:t>
      </w:r>
    </w:p>
    <w:p w:rsidR="007053AD" w:rsidRPr="002B6C32" w:rsidRDefault="007053AD" w:rsidP="00C373D3">
      <w:pPr>
        <w:pStyle w:val="ListParagraph"/>
        <w:widowControl w:val="0"/>
        <w:numPr>
          <w:ilvl w:val="0"/>
          <w:numId w:val="26"/>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Recognize that fees do important work in community (ex. sewage, schools)</w:t>
      </w:r>
      <w:r w:rsidR="007E2F5A" w:rsidRPr="002B6C32">
        <w:rPr>
          <w:rFonts w:ascii="Century Gothic" w:hAnsi="Century Gothic" w:cs="Century Gothic"/>
          <w:sz w:val="22"/>
          <w:szCs w:val="22"/>
        </w:rPr>
        <w:t>.</w:t>
      </w:r>
    </w:p>
    <w:p w:rsidR="007053AD" w:rsidRPr="002B6C32" w:rsidRDefault="007053AD" w:rsidP="00C373D3">
      <w:pPr>
        <w:pStyle w:val="ListParagraph"/>
        <w:widowControl w:val="0"/>
        <w:numPr>
          <w:ilvl w:val="0"/>
          <w:numId w:val="26"/>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 xml:space="preserve">Need to educate the community about the purpose of fees and </w:t>
      </w:r>
      <w:r w:rsidR="006807B0" w:rsidRPr="002B6C32">
        <w:rPr>
          <w:rFonts w:ascii="Century Gothic" w:hAnsi="Century Gothic" w:cs="Century Gothic"/>
          <w:sz w:val="22"/>
          <w:szCs w:val="22"/>
        </w:rPr>
        <w:t xml:space="preserve">that </w:t>
      </w:r>
      <w:r w:rsidR="00AF561A" w:rsidRPr="002B6C32">
        <w:rPr>
          <w:rFonts w:ascii="Century Gothic" w:hAnsi="Century Gothic" w:cs="Century Gothic"/>
          <w:sz w:val="22"/>
          <w:szCs w:val="22"/>
        </w:rPr>
        <w:t>fee rate</w:t>
      </w:r>
      <w:r w:rsidRPr="002B6C32">
        <w:rPr>
          <w:rFonts w:ascii="Century Gothic" w:hAnsi="Century Gothic" w:cs="Century Gothic"/>
          <w:sz w:val="22"/>
          <w:szCs w:val="22"/>
        </w:rPr>
        <w:t xml:space="preserve">s are </w:t>
      </w:r>
      <w:r w:rsidR="00AF561A" w:rsidRPr="002B6C32">
        <w:rPr>
          <w:rFonts w:ascii="Century Gothic" w:hAnsi="Century Gothic" w:cs="Century Gothic"/>
          <w:sz w:val="22"/>
          <w:szCs w:val="22"/>
        </w:rPr>
        <w:t>set</w:t>
      </w:r>
      <w:r w:rsidRPr="002B6C32">
        <w:rPr>
          <w:rFonts w:ascii="Century Gothic" w:hAnsi="Century Gothic" w:cs="Century Gothic"/>
          <w:sz w:val="22"/>
          <w:szCs w:val="22"/>
        </w:rPr>
        <w:t xml:space="preserve"> based on valid data</w:t>
      </w:r>
      <w:r w:rsidR="007E2F5A" w:rsidRPr="002B6C32">
        <w:rPr>
          <w:rFonts w:ascii="Century Gothic" w:hAnsi="Century Gothic" w:cs="Century Gothic"/>
          <w:sz w:val="22"/>
          <w:szCs w:val="22"/>
        </w:rPr>
        <w:t>.</w:t>
      </w:r>
    </w:p>
    <w:p w:rsidR="007053AD" w:rsidRPr="002B6C32" w:rsidRDefault="007053AD" w:rsidP="00C373D3">
      <w:pPr>
        <w:pStyle w:val="ListParagraph"/>
        <w:widowControl w:val="0"/>
        <w:numPr>
          <w:ilvl w:val="0"/>
          <w:numId w:val="26"/>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How do the fees in our region compare to other regions (outside of our boundaries)? Ex. Bay Area, Reno, Sacramento</w:t>
      </w:r>
      <w:r w:rsidR="007E2F5A" w:rsidRPr="002B6C32">
        <w:rPr>
          <w:rFonts w:ascii="Century Gothic" w:hAnsi="Century Gothic" w:cs="Century Gothic"/>
          <w:sz w:val="22"/>
          <w:szCs w:val="22"/>
        </w:rPr>
        <w:t xml:space="preserve">, </w:t>
      </w:r>
      <w:r w:rsidR="00451DC8" w:rsidRPr="002B6C32">
        <w:rPr>
          <w:rFonts w:ascii="Century Gothic" w:hAnsi="Century Gothic" w:cs="Century Gothic"/>
          <w:sz w:val="22"/>
          <w:szCs w:val="22"/>
        </w:rPr>
        <w:t>etc.</w:t>
      </w:r>
      <w:r w:rsidRPr="002B6C32">
        <w:rPr>
          <w:rFonts w:ascii="Century Gothic" w:hAnsi="Century Gothic" w:cs="Century Gothic"/>
          <w:sz w:val="22"/>
          <w:szCs w:val="22"/>
        </w:rPr>
        <w:t>…</w:t>
      </w:r>
    </w:p>
    <w:p w:rsidR="007053AD" w:rsidRPr="002B6C32" w:rsidRDefault="006807B0" w:rsidP="00C373D3">
      <w:pPr>
        <w:pStyle w:val="ListParagraph"/>
        <w:widowControl w:val="0"/>
        <w:numPr>
          <w:ilvl w:val="0"/>
          <w:numId w:val="26"/>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Understand f</w:t>
      </w:r>
      <w:r w:rsidR="007053AD" w:rsidRPr="002B6C32">
        <w:rPr>
          <w:rFonts w:ascii="Century Gothic" w:hAnsi="Century Gothic" w:cs="Century Gothic"/>
          <w:sz w:val="22"/>
          <w:szCs w:val="22"/>
        </w:rPr>
        <w:t xml:space="preserve">ees from developer perspective </w:t>
      </w:r>
    </w:p>
    <w:p w:rsidR="007053AD" w:rsidRPr="002B6C32" w:rsidRDefault="007E2F5A" w:rsidP="00C373D3">
      <w:pPr>
        <w:pStyle w:val="ListParagraph"/>
        <w:widowControl w:val="0"/>
        <w:numPr>
          <w:ilvl w:val="0"/>
          <w:numId w:val="26"/>
        </w:numPr>
        <w:autoSpaceDE w:val="0"/>
        <w:autoSpaceDN w:val="0"/>
        <w:adjustRightInd w:val="0"/>
        <w:spacing w:after="240"/>
        <w:rPr>
          <w:rFonts w:ascii="Century Gothic" w:hAnsi="Century Gothic" w:cs="Century Gothic"/>
          <w:sz w:val="22"/>
          <w:szCs w:val="22"/>
        </w:rPr>
      </w:pPr>
      <w:r w:rsidRPr="002B6C32">
        <w:rPr>
          <w:rFonts w:ascii="Century Gothic" w:hAnsi="Century Gothic" w:cs="Century Gothic"/>
          <w:sz w:val="22"/>
          <w:szCs w:val="22"/>
        </w:rPr>
        <w:t>Look at</w:t>
      </w:r>
      <w:r w:rsidR="007053AD" w:rsidRPr="002B6C32">
        <w:rPr>
          <w:rFonts w:ascii="Century Gothic" w:hAnsi="Century Gothic" w:cs="Century Gothic"/>
          <w:sz w:val="22"/>
          <w:szCs w:val="22"/>
        </w:rPr>
        <w:t xml:space="preserve"> gap between median house pri</w:t>
      </w:r>
      <w:r w:rsidRPr="002B6C32">
        <w:rPr>
          <w:rFonts w:ascii="Century Gothic" w:hAnsi="Century Gothic" w:cs="Century Gothic"/>
          <w:sz w:val="22"/>
          <w:szCs w:val="22"/>
        </w:rPr>
        <w:t>ce and median income. How do we close this gap? R</w:t>
      </w:r>
      <w:r w:rsidR="007053AD" w:rsidRPr="002B6C32">
        <w:rPr>
          <w:rFonts w:ascii="Century Gothic" w:hAnsi="Century Gothic" w:cs="Century Gothic"/>
          <w:sz w:val="22"/>
          <w:szCs w:val="22"/>
        </w:rPr>
        <w:t>educe home price or increase income for workforce?</w:t>
      </w:r>
    </w:p>
    <w:p w:rsidR="007053AD" w:rsidRPr="002B6C32" w:rsidRDefault="007053AD" w:rsidP="007053AD">
      <w:pPr>
        <w:widowControl w:val="0"/>
        <w:autoSpaceDE w:val="0"/>
        <w:autoSpaceDN w:val="0"/>
        <w:adjustRightInd w:val="0"/>
        <w:spacing w:after="240"/>
        <w:rPr>
          <w:rFonts w:ascii="Century Gothic" w:hAnsi="Century Gothic" w:cs="Century Gothic"/>
          <w:sz w:val="22"/>
          <w:szCs w:val="22"/>
        </w:rPr>
      </w:pPr>
    </w:p>
    <w:p w:rsidR="006807B0" w:rsidRPr="002B6C32" w:rsidRDefault="006807B0" w:rsidP="00C87958">
      <w:pPr>
        <w:rPr>
          <w:rFonts w:ascii="Century Gothic" w:hAnsi="Century Gothic"/>
          <w:b/>
        </w:rPr>
      </w:pPr>
      <w:r w:rsidRPr="002B6C32">
        <w:rPr>
          <w:rFonts w:ascii="Century Gothic" w:hAnsi="Century Gothic"/>
          <w:b/>
        </w:rPr>
        <w:t>II.  Mountain Housing Council Presentation—Solutions in the Works + Why Look at Fees: Seana Doherty, Project Manager</w:t>
      </w:r>
    </w:p>
    <w:p w:rsidR="006807B0" w:rsidRPr="002B6C32" w:rsidRDefault="006807B0" w:rsidP="00C87958">
      <w:pPr>
        <w:rPr>
          <w:rFonts w:ascii="Century Gothic" w:hAnsi="Century Gothic"/>
          <w:b/>
        </w:rPr>
      </w:pPr>
    </w:p>
    <w:p w:rsidR="006807B0" w:rsidRPr="002B6C32" w:rsidRDefault="006807B0" w:rsidP="00C87958">
      <w:pPr>
        <w:rPr>
          <w:rFonts w:ascii="Century Gothic" w:hAnsi="Century Gothic"/>
          <w:b/>
        </w:rPr>
      </w:pPr>
      <w:r w:rsidRPr="002B6C32">
        <w:rPr>
          <w:rFonts w:ascii="Century Gothic" w:hAnsi="Century Gothic"/>
          <w:b/>
        </w:rPr>
        <w:t>Key Points:</w:t>
      </w:r>
    </w:p>
    <w:p w:rsidR="006807B0" w:rsidRPr="002B6C32" w:rsidRDefault="006807B0" w:rsidP="006807B0">
      <w:pPr>
        <w:pStyle w:val="ListParagraph"/>
        <w:numPr>
          <w:ilvl w:val="0"/>
          <w:numId w:val="32"/>
        </w:numPr>
        <w:rPr>
          <w:rFonts w:ascii="Century Gothic" w:hAnsi="Century Gothic"/>
        </w:rPr>
      </w:pPr>
      <w:r w:rsidRPr="002B6C32">
        <w:rPr>
          <w:rFonts w:ascii="Century Gothic" w:hAnsi="Century Gothic"/>
        </w:rPr>
        <w:t>MHC work over past six months has been focused on understanding barriers and opportunities to local housing. More info go to: www.mountainhousingcouncil.org</w:t>
      </w:r>
    </w:p>
    <w:p w:rsidR="006807B0" w:rsidRPr="002B6C32" w:rsidRDefault="006807B0" w:rsidP="006807B0">
      <w:pPr>
        <w:pStyle w:val="ListParagraph"/>
        <w:numPr>
          <w:ilvl w:val="0"/>
          <w:numId w:val="32"/>
        </w:numPr>
        <w:rPr>
          <w:rFonts w:ascii="Century Gothic" w:hAnsi="Century Gothic"/>
          <w:b/>
        </w:rPr>
      </w:pPr>
      <w:r w:rsidRPr="002B6C32">
        <w:rPr>
          <w:rFonts w:ascii="Century Gothic" w:hAnsi="Century Gothic"/>
          <w:b/>
        </w:rPr>
        <w:t>Outcomes from this work so far:</w:t>
      </w:r>
    </w:p>
    <w:p w:rsidR="006807B0" w:rsidRPr="002B6C32" w:rsidRDefault="006807B0" w:rsidP="006807B0">
      <w:pPr>
        <w:pStyle w:val="ListParagraph"/>
        <w:numPr>
          <w:ilvl w:val="1"/>
          <w:numId w:val="32"/>
        </w:numPr>
        <w:rPr>
          <w:rFonts w:ascii="Century Gothic" w:hAnsi="Century Gothic"/>
        </w:rPr>
      </w:pPr>
      <w:r w:rsidRPr="002B6C32">
        <w:rPr>
          <w:rFonts w:ascii="Century Gothic" w:hAnsi="Century Gothic"/>
        </w:rPr>
        <w:t>Expanded definition of “affordable” housing needed for our region that includes missing middle</w:t>
      </w:r>
    </w:p>
    <w:p w:rsidR="006807B0" w:rsidRPr="002B6C32" w:rsidRDefault="006807B0" w:rsidP="006807B0">
      <w:pPr>
        <w:pStyle w:val="ListParagraph"/>
        <w:numPr>
          <w:ilvl w:val="1"/>
          <w:numId w:val="32"/>
        </w:numPr>
        <w:rPr>
          <w:rFonts w:ascii="Century Gothic" w:hAnsi="Century Gothic"/>
        </w:rPr>
      </w:pPr>
      <w:r w:rsidRPr="002B6C32">
        <w:rPr>
          <w:rFonts w:ascii="Century Gothic" w:hAnsi="Century Gothic"/>
        </w:rPr>
        <w:t>Fee’s brought up often as barrier to unlocking local housing</w:t>
      </w:r>
    </w:p>
    <w:p w:rsidR="006807B0" w:rsidRPr="002B6C32" w:rsidRDefault="006807B0" w:rsidP="006807B0">
      <w:pPr>
        <w:pStyle w:val="ListParagraph"/>
        <w:numPr>
          <w:ilvl w:val="1"/>
          <w:numId w:val="32"/>
        </w:numPr>
        <w:rPr>
          <w:rFonts w:ascii="Century Gothic" w:hAnsi="Century Gothic"/>
        </w:rPr>
      </w:pPr>
      <w:r w:rsidRPr="002B6C32">
        <w:rPr>
          <w:rFonts w:ascii="Century Gothic" w:hAnsi="Century Gothic"/>
        </w:rPr>
        <w:t>Opportunities exist with new state + local policies—let’s push those out (ADU’s with deed restriction getting fee referral, moving to square footage rather than set fee rate)</w:t>
      </w:r>
    </w:p>
    <w:p w:rsidR="006807B0" w:rsidRPr="002B6C32" w:rsidRDefault="006807B0" w:rsidP="006807B0">
      <w:pPr>
        <w:pStyle w:val="ListParagraph"/>
        <w:numPr>
          <w:ilvl w:val="1"/>
          <w:numId w:val="32"/>
        </w:numPr>
        <w:rPr>
          <w:rFonts w:ascii="Century Gothic" w:hAnsi="Century Gothic"/>
        </w:rPr>
      </w:pPr>
      <w:r w:rsidRPr="002B6C32">
        <w:rPr>
          <w:rFonts w:ascii="Century Gothic" w:hAnsi="Century Gothic"/>
        </w:rPr>
        <w:t>Employers need more tools and ways to help their employees find housing</w:t>
      </w:r>
    </w:p>
    <w:p w:rsidR="006807B0" w:rsidRPr="002B6C32" w:rsidRDefault="006807B0" w:rsidP="006807B0">
      <w:pPr>
        <w:pStyle w:val="ListParagraph"/>
        <w:numPr>
          <w:ilvl w:val="1"/>
          <w:numId w:val="32"/>
        </w:numPr>
        <w:rPr>
          <w:rFonts w:ascii="Century Gothic" w:hAnsi="Century Gothic"/>
        </w:rPr>
      </w:pPr>
      <w:r w:rsidRPr="002B6C32">
        <w:rPr>
          <w:rFonts w:ascii="Century Gothic" w:hAnsi="Century Gothic"/>
        </w:rPr>
        <w:t xml:space="preserve">Variety of housing types needed at various income levels—need to expand thinking, policy, funding, </w:t>
      </w:r>
      <w:r w:rsidR="002B6C32" w:rsidRPr="002B6C32">
        <w:rPr>
          <w:rFonts w:ascii="Century Gothic" w:hAnsi="Century Gothic"/>
        </w:rPr>
        <w:t>etc.</w:t>
      </w:r>
      <w:r w:rsidRPr="002B6C32">
        <w:rPr>
          <w:rFonts w:ascii="Century Gothic" w:hAnsi="Century Gothic"/>
        </w:rPr>
        <w:t xml:space="preserve"> re: range of needs—from mobile homes to seasonal employee type housing to rentals to homes that qualify for first time homebuyer programs. </w:t>
      </w:r>
    </w:p>
    <w:p w:rsidR="006807B0" w:rsidRPr="002B6C32" w:rsidRDefault="006807B0" w:rsidP="006807B0">
      <w:pPr>
        <w:pStyle w:val="ListParagraph"/>
        <w:numPr>
          <w:ilvl w:val="0"/>
          <w:numId w:val="32"/>
        </w:numPr>
        <w:rPr>
          <w:rFonts w:ascii="Century Gothic" w:hAnsi="Century Gothic"/>
        </w:rPr>
      </w:pPr>
      <w:r w:rsidRPr="002B6C32">
        <w:rPr>
          <w:rFonts w:ascii="Century Gothic" w:hAnsi="Century Gothic"/>
        </w:rPr>
        <w:t>Today is an opportunity to tackle the fee conversation that is part of the MHC work plan.</w:t>
      </w:r>
    </w:p>
    <w:p w:rsidR="006807B0" w:rsidRPr="002B6C32" w:rsidRDefault="006807B0" w:rsidP="00C87958">
      <w:pPr>
        <w:rPr>
          <w:rFonts w:ascii="Century Gothic" w:hAnsi="Century Gothic"/>
          <w:b/>
        </w:rPr>
      </w:pPr>
    </w:p>
    <w:p w:rsidR="006807B0" w:rsidRPr="002B6C32" w:rsidRDefault="006807B0" w:rsidP="00C87958">
      <w:pPr>
        <w:rPr>
          <w:rFonts w:ascii="Century Gothic" w:hAnsi="Century Gothic"/>
          <w:b/>
        </w:rPr>
      </w:pPr>
    </w:p>
    <w:p w:rsidR="007E2F5A" w:rsidRPr="002B6C32" w:rsidRDefault="006807B0" w:rsidP="00C87958">
      <w:pPr>
        <w:rPr>
          <w:rFonts w:ascii="Century Gothic" w:hAnsi="Century Gothic"/>
          <w:b/>
        </w:rPr>
      </w:pPr>
      <w:r w:rsidRPr="002B6C32">
        <w:rPr>
          <w:rFonts w:ascii="Century Gothic" w:hAnsi="Century Gothic"/>
          <w:b/>
        </w:rPr>
        <w:t xml:space="preserve">III.  </w:t>
      </w:r>
      <w:r w:rsidR="007E2F5A" w:rsidRPr="002B6C32">
        <w:rPr>
          <w:rFonts w:ascii="Century Gothic" w:hAnsi="Century Gothic"/>
          <w:b/>
        </w:rPr>
        <w:t>Hansford Economic Consulting</w:t>
      </w:r>
      <w:r w:rsidR="00AF561A" w:rsidRPr="002B6C32">
        <w:rPr>
          <w:rFonts w:ascii="Century Gothic" w:hAnsi="Century Gothic"/>
          <w:b/>
        </w:rPr>
        <w:t xml:space="preserve"> (HEC)</w:t>
      </w:r>
      <w:r w:rsidR="007E2F5A" w:rsidRPr="002B6C32">
        <w:rPr>
          <w:rFonts w:ascii="Century Gothic" w:hAnsi="Century Gothic"/>
          <w:b/>
        </w:rPr>
        <w:t xml:space="preserve"> </w:t>
      </w:r>
      <w:r w:rsidR="00C87958" w:rsidRPr="002B6C32">
        <w:rPr>
          <w:rFonts w:ascii="Century Gothic" w:hAnsi="Century Gothic"/>
          <w:b/>
        </w:rPr>
        <w:t xml:space="preserve">Fee Review </w:t>
      </w:r>
      <w:r w:rsidR="007E2F5A" w:rsidRPr="002B6C32">
        <w:rPr>
          <w:rFonts w:ascii="Century Gothic" w:hAnsi="Century Gothic"/>
          <w:b/>
        </w:rPr>
        <w:t>Presentation</w:t>
      </w:r>
      <w:r w:rsidR="00C87958" w:rsidRPr="002B6C32">
        <w:rPr>
          <w:rFonts w:ascii="Century Gothic" w:hAnsi="Century Gothic"/>
          <w:b/>
        </w:rPr>
        <w:t xml:space="preserve"> (attached)</w:t>
      </w:r>
    </w:p>
    <w:p w:rsidR="00C87958" w:rsidRPr="002B6C32" w:rsidRDefault="00C87958" w:rsidP="00C87958">
      <w:pPr>
        <w:rPr>
          <w:rFonts w:ascii="Century Gothic" w:hAnsi="Century Gothic"/>
          <w:b/>
        </w:rPr>
      </w:pPr>
    </w:p>
    <w:p w:rsidR="00B76619" w:rsidRDefault="006807B0" w:rsidP="00B35F69">
      <w:pPr>
        <w:widowControl w:val="0"/>
        <w:autoSpaceDE w:val="0"/>
        <w:autoSpaceDN w:val="0"/>
        <w:adjustRightInd w:val="0"/>
        <w:spacing w:after="240"/>
        <w:contextualSpacing/>
        <w:rPr>
          <w:rFonts w:ascii="Century Gothic" w:hAnsi="Century Gothic" w:cs="Century Gothic"/>
          <w:b/>
          <w:sz w:val="22"/>
          <w:szCs w:val="22"/>
        </w:rPr>
      </w:pPr>
      <w:r w:rsidRPr="002B6C32">
        <w:rPr>
          <w:rFonts w:ascii="Century Gothic" w:hAnsi="Century Gothic" w:cs="Century Gothic"/>
          <w:b/>
          <w:sz w:val="22"/>
          <w:szCs w:val="22"/>
        </w:rPr>
        <w:t>Summary Points</w:t>
      </w:r>
      <w:r w:rsidR="00E21A84" w:rsidRPr="002B6C32">
        <w:rPr>
          <w:rFonts w:ascii="Century Gothic" w:hAnsi="Century Gothic" w:cs="Century Gothic"/>
          <w:b/>
          <w:sz w:val="22"/>
          <w:szCs w:val="22"/>
        </w:rPr>
        <w:t xml:space="preserve"> the Discussion</w:t>
      </w:r>
    </w:p>
    <w:p w:rsidR="00E55610" w:rsidRPr="00B35F69" w:rsidRDefault="00E55610" w:rsidP="00B35F69">
      <w:pPr>
        <w:pStyle w:val="ListParagraph"/>
        <w:widowControl w:val="0"/>
        <w:numPr>
          <w:ilvl w:val="0"/>
          <w:numId w:val="35"/>
        </w:numPr>
        <w:autoSpaceDE w:val="0"/>
        <w:autoSpaceDN w:val="0"/>
        <w:adjustRightInd w:val="0"/>
        <w:spacing w:after="240"/>
        <w:rPr>
          <w:rFonts w:ascii="Century Gothic" w:hAnsi="Century Gothic" w:cs="Century Gothic"/>
          <w:sz w:val="22"/>
          <w:szCs w:val="22"/>
        </w:rPr>
      </w:pPr>
      <w:r w:rsidRPr="00B35F69">
        <w:rPr>
          <w:rFonts w:ascii="Century Gothic" w:hAnsi="Century Gothic" w:cs="Century Gothic"/>
          <w:sz w:val="22"/>
          <w:szCs w:val="22"/>
        </w:rPr>
        <w:t>Represent 5% of costs</w:t>
      </w:r>
    </w:p>
    <w:p w:rsidR="00E55610" w:rsidRPr="00B35F69" w:rsidRDefault="00E55610" w:rsidP="00B35F69">
      <w:pPr>
        <w:pStyle w:val="ListParagraph"/>
        <w:widowControl w:val="0"/>
        <w:numPr>
          <w:ilvl w:val="0"/>
          <w:numId w:val="35"/>
        </w:numPr>
        <w:autoSpaceDE w:val="0"/>
        <w:autoSpaceDN w:val="0"/>
        <w:adjustRightInd w:val="0"/>
        <w:spacing w:after="240"/>
        <w:rPr>
          <w:rFonts w:ascii="Century Gothic" w:hAnsi="Century Gothic" w:cs="Century Gothic"/>
          <w:sz w:val="22"/>
          <w:szCs w:val="22"/>
        </w:rPr>
      </w:pPr>
      <w:r w:rsidRPr="00B35F69">
        <w:rPr>
          <w:rFonts w:ascii="Century Gothic" w:hAnsi="Century Gothic" w:cs="Century Gothic"/>
          <w:sz w:val="22"/>
          <w:szCs w:val="22"/>
        </w:rPr>
        <w:t>If fee is waived, district must find other source of money to backfill</w:t>
      </w:r>
    </w:p>
    <w:p w:rsidR="00B35F69" w:rsidRPr="00B35F69" w:rsidRDefault="00B35F69" w:rsidP="00B35F69">
      <w:pPr>
        <w:pStyle w:val="ListParagraph"/>
        <w:widowControl w:val="0"/>
        <w:numPr>
          <w:ilvl w:val="0"/>
          <w:numId w:val="35"/>
        </w:numPr>
        <w:autoSpaceDE w:val="0"/>
        <w:autoSpaceDN w:val="0"/>
        <w:adjustRightInd w:val="0"/>
        <w:spacing w:after="240"/>
        <w:rPr>
          <w:rFonts w:ascii="Century Gothic" w:hAnsi="Century Gothic" w:cs="Century Gothic"/>
          <w:sz w:val="22"/>
          <w:szCs w:val="22"/>
        </w:rPr>
      </w:pPr>
      <w:r w:rsidRPr="00B35F69">
        <w:rPr>
          <w:rFonts w:ascii="Century Gothic" w:hAnsi="Century Gothic" w:cs="Century Gothic"/>
          <w:sz w:val="22"/>
          <w:szCs w:val="22"/>
        </w:rPr>
        <w:t>Current analysis needs to e</w:t>
      </w:r>
      <w:r>
        <w:rPr>
          <w:rFonts w:ascii="Century Gothic" w:hAnsi="Century Gothic" w:cs="Century Gothic"/>
          <w:sz w:val="22"/>
          <w:szCs w:val="22"/>
        </w:rPr>
        <w:t>xpand beyond single family unit</w:t>
      </w:r>
      <w:r w:rsidRPr="00B35F69">
        <w:rPr>
          <w:rFonts w:ascii="Century Gothic" w:hAnsi="Century Gothic" w:cs="Century Gothic"/>
          <w:sz w:val="22"/>
          <w:szCs w:val="22"/>
        </w:rPr>
        <w:t>s</w:t>
      </w:r>
    </w:p>
    <w:p w:rsidR="00810D90" w:rsidRPr="002B6C32" w:rsidRDefault="00C87958" w:rsidP="00810D90">
      <w:pPr>
        <w:rPr>
          <w:rFonts w:ascii="Century Gothic" w:hAnsi="Century Gothic"/>
          <w:b/>
          <w:sz w:val="22"/>
          <w:szCs w:val="22"/>
        </w:rPr>
      </w:pPr>
      <w:r w:rsidRPr="002B6C32">
        <w:rPr>
          <w:rFonts w:ascii="Century Gothic" w:hAnsi="Century Gothic"/>
          <w:b/>
          <w:sz w:val="22"/>
          <w:szCs w:val="22"/>
        </w:rPr>
        <w:t>Clarifying Questions</w:t>
      </w:r>
    </w:p>
    <w:p w:rsidR="00C87958" w:rsidRPr="002B6C32" w:rsidRDefault="00C87958" w:rsidP="00C87958">
      <w:pPr>
        <w:pStyle w:val="ListParagraph"/>
        <w:numPr>
          <w:ilvl w:val="0"/>
          <w:numId w:val="27"/>
        </w:numPr>
        <w:rPr>
          <w:rFonts w:ascii="Century Gothic" w:hAnsi="Century Gothic"/>
          <w:sz w:val="22"/>
          <w:szCs w:val="22"/>
        </w:rPr>
      </w:pPr>
      <w:r w:rsidRPr="002B6C32">
        <w:rPr>
          <w:rFonts w:ascii="Century Gothic" w:hAnsi="Century Gothic"/>
          <w:sz w:val="22"/>
          <w:szCs w:val="22"/>
        </w:rPr>
        <w:t>Do some of the special districts in our region get property taxes? If so, they can backfill the impact fees with the taxes?</w:t>
      </w:r>
    </w:p>
    <w:p w:rsidR="006807B0" w:rsidRPr="00C7217C" w:rsidRDefault="00C87958" w:rsidP="006807B0">
      <w:pPr>
        <w:numPr>
          <w:ilvl w:val="2"/>
          <w:numId w:val="27"/>
        </w:numPr>
        <w:rPr>
          <w:rFonts w:ascii="Century Gothic" w:hAnsi="Century Gothic"/>
          <w:sz w:val="22"/>
          <w:szCs w:val="22"/>
        </w:rPr>
      </w:pPr>
      <w:r w:rsidRPr="002B6C32">
        <w:rPr>
          <w:rFonts w:ascii="Century Gothic" w:hAnsi="Century Gothic"/>
          <w:sz w:val="22"/>
          <w:szCs w:val="22"/>
        </w:rPr>
        <w:t>Yes, but they can’t use property tax for user and connection hook-up fees which are paying back the system for when it was built originally. Taxes are not very flexible.</w:t>
      </w:r>
    </w:p>
    <w:p w:rsidR="006807B0" w:rsidRPr="002B6C32" w:rsidRDefault="006807B0" w:rsidP="006807B0">
      <w:pPr>
        <w:pStyle w:val="ListParagraph"/>
        <w:numPr>
          <w:ilvl w:val="0"/>
          <w:numId w:val="27"/>
        </w:numPr>
        <w:rPr>
          <w:rFonts w:ascii="Century Gothic" w:hAnsi="Century Gothic"/>
          <w:sz w:val="22"/>
          <w:szCs w:val="22"/>
        </w:rPr>
      </w:pPr>
      <w:r w:rsidRPr="002B6C32">
        <w:rPr>
          <w:rFonts w:ascii="Century Gothic" w:hAnsi="Century Gothic"/>
          <w:sz w:val="22"/>
          <w:szCs w:val="22"/>
        </w:rPr>
        <w:t>How certain is HEC that waiving fees is not helpful?</w:t>
      </w:r>
    </w:p>
    <w:p w:rsidR="006807B0" w:rsidRPr="002B6C32" w:rsidRDefault="006807B0" w:rsidP="006807B0">
      <w:pPr>
        <w:numPr>
          <w:ilvl w:val="2"/>
          <w:numId w:val="27"/>
        </w:numPr>
        <w:rPr>
          <w:rFonts w:ascii="Century Gothic" w:hAnsi="Century Gothic"/>
          <w:sz w:val="22"/>
          <w:szCs w:val="22"/>
        </w:rPr>
      </w:pPr>
      <w:r w:rsidRPr="002B6C32">
        <w:rPr>
          <w:rFonts w:ascii="Century Gothic" w:hAnsi="Century Gothic"/>
          <w:sz w:val="22"/>
          <w:szCs w:val="22"/>
        </w:rPr>
        <w:t>HEC – talked to about 15 towns that waived fees and said it didn’t increase deve</w:t>
      </w:r>
      <w:r w:rsidR="00C7217C">
        <w:rPr>
          <w:rFonts w:ascii="Century Gothic" w:hAnsi="Century Gothic"/>
          <w:sz w:val="22"/>
          <w:szCs w:val="22"/>
        </w:rPr>
        <w:t>lopment of affordable housing with land and building costs so high.</w:t>
      </w:r>
    </w:p>
    <w:p w:rsidR="00C87958" w:rsidRPr="002B6C32" w:rsidRDefault="00C87958" w:rsidP="00C87958">
      <w:pPr>
        <w:pStyle w:val="ListParagraph"/>
        <w:numPr>
          <w:ilvl w:val="0"/>
          <w:numId w:val="27"/>
        </w:numPr>
        <w:rPr>
          <w:rFonts w:ascii="Century Gothic" w:hAnsi="Century Gothic"/>
          <w:sz w:val="22"/>
          <w:szCs w:val="22"/>
        </w:rPr>
      </w:pPr>
      <w:r w:rsidRPr="002B6C32">
        <w:rPr>
          <w:rFonts w:ascii="Century Gothic" w:hAnsi="Century Gothic"/>
          <w:sz w:val="22"/>
          <w:szCs w:val="22"/>
        </w:rPr>
        <w:t xml:space="preserve">What fees would decrease if the unit </w:t>
      </w:r>
      <w:r w:rsidR="002B6C32" w:rsidRPr="002B6C32">
        <w:rPr>
          <w:rFonts w:ascii="Century Gothic" w:hAnsi="Century Gothic"/>
          <w:sz w:val="22"/>
          <w:szCs w:val="22"/>
        </w:rPr>
        <w:t>were</w:t>
      </w:r>
      <w:r w:rsidRPr="002B6C32">
        <w:rPr>
          <w:rFonts w:ascii="Century Gothic" w:hAnsi="Century Gothic"/>
          <w:sz w:val="22"/>
          <w:szCs w:val="22"/>
        </w:rPr>
        <w:t xml:space="preserve"> smaller? Ex. based on square foot rather than per unit. Solution – scalable fee</w:t>
      </w:r>
    </w:p>
    <w:p w:rsidR="00C87958" w:rsidRPr="002B6C32" w:rsidRDefault="00C87958" w:rsidP="00C87958">
      <w:pPr>
        <w:numPr>
          <w:ilvl w:val="2"/>
          <w:numId w:val="27"/>
        </w:numPr>
        <w:rPr>
          <w:rFonts w:ascii="Century Gothic" w:hAnsi="Century Gothic"/>
          <w:sz w:val="22"/>
          <w:szCs w:val="22"/>
        </w:rPr>
      </w:pPr>
      <w:r w:rsidRPr="002B6C32">
        <w:rPr>
          <w:rFonts w:ascii="Century Gothic" w:hAnsi="Century Gothic"/>
          <w:sz w:val="22"/>
          <w:szCs w:val="22"/>
        </w:rPr>
        <w:t>Examples include fire, park fees (at least with Truckee Donner Recreation District, and Town of Truckee is moving towards sq.</w:t>
      </w:r>
      <w:r w:rsidR="00451DC8" w:rsidRPr="002B6C32">
        <w:rPr>
          <w:rFonts w:ascii="Century Gothic" w:hAnsi="Century Gothic"/>
          <w:sz w:val="22"/>
          <w:szCs w:val="22"/>
        </w:rPr>
        <w:t xml:space="preserve"> </w:t>
      </w:r>
      <w:r w:rsidRPr="002B6C32">
        <w:rPr>
          <w:rFonts w:ascii="Century Gothic" w:hAnsi="Century Gothic"/>
          <w:sz w:val="22"/>
          <w:szCs w:val="22"/>
        </w:rPr>
        <w:t>ft. fees as well)</w:t>
      </w:r>
      <w:r w:rsidR="0047487E" w:rsidRPr="002B6C32">
        <w:rPr>
          <w:rFonts w:ascii="Century Gothic" w:hAnsi="Century Gothic"/>
          <w:sz w:val="22"/>
          <w:szCs w:val="22"/>
        </w:rPr>
        <w:t xml:space="preserve"> which will benefit smaller homes</w:t>
      </w:r>
    </w:p>
    <w:p w:rsidR="00C87958" w:rsidRPr="002B6C32" w:rsidRDefault="00C87958" w:rsidP="00C87958">
      <w:pPr>
        <w:pStyle w:val="ListParagraph"/>
        <w:numPr>
          <w:ilvl w:val="0"/>
          <w:numId w:val="27"/>
        </w:numPr>
        <w:rPr>
          <w:rFonts w:ascii="Century Gothic" w:hAnsi="Century Gothic"/>
          <w:sz w:val="22"/>
          <w:szCs w:val="22"/>
        </w:rPr>
      </w:pPr>
      <w:r w:rsidRPr="002B6C32">
        <w:rPr>
          <w:rFonts w:ascii="Century Gothic" w:hAnsi="Century Gothic"/>
          <w:sz w:val="22"/>
          <w:szCs w:val="22"/>
        </w:rPr>
        <w:t>How do in-lieu fees get set?</w:t>
      </w:r>
    </w:p>
    <w:p w:rsidR="00C87958" w:rsidRPr="002B6C32" w:rsidRDefault="00C87958" w:rsidP="00C87958">
      <w:pPr>
        <w:numPr>
          <w:ilvl w:val="2"/>
          <w:numId w:val="27"/>
        </w:numPr>
        <w:rPr>
          <w:rFonts w:ascii="Century Gothic" w:hAnsi="Century Gothic"/>
          <w:sz w:val="22"/>
          <w:szCs w:val="22"/>
        </w:rPr>
      </w:pPr>
      <w:r w:rsidRPr="002B6C32">
        <w:rPr>
          <w:rFonts w:ascii="Century Gothic" w:hAnsi="Century Gothic"/>
          <w:sz w:val="22"/>
          <w:szCs w:val="22"/>
        </w:rPr>
        <w:t xml:space="preserve">Different methodologies for setting the </w:t>
      </w:r>
      <w:r w:rsidR="00037E51">
        <w:rPr>
          <w:rFonts w:ascii="Century Gothic" w:hAnsi="Century Gothic"/>
          <w:sz w:val="22"/>
          <w:szCs w:val="22"/>
        </w:rPr>
        <w:t>in-lieu</w:t>
      </w:r>
      <w:r w:rsidR="00D02A5C">
        <w:rPr>
          <w:rFonts w:ascii="Century Gothic" w:hAnsi="Century Gothic"/>
          <w:sz w:val="22"/>
          <w:szCs w:val="22"/>
        </w:rPr>
        <w:t xml:space="preserve"> </w:t>
      </w:r>
      <w:r w:rsidRPr="002B6C32">
        <w:rPr>
          <w:rFonts w:ascii="Century Gothic" w:hAnsi="Century Gothic"/>
          <w:sz w:val="22"/>
          <w:szCs w:val="22"/>
        </w:rPr>
        <w:t>fee</w:t>
      </w:r>
      <w:r w:rsidR="00D02A5C">
        <w:rPr>
          <w:rFonts w:ascii="Century Gothic" w:hAnsi="Century Gothic"/>
          <w:sz w:val="22"/>
          <w:szCs w:val="22"/>
        </w:rPr>
        <w:t xml:space="preserve">s. For example, </w:t>
      </w:r>
      <w:r w:rsidR="00D02A5C" w:rsidRPr="002B6C32">
        <w:rPr>
          <w:rFonts w:ascii="Century Gothic" w:hAnsi="Century Gothic"/>
          <w:sz w:val="22"/>
          <w:szCs w:val="22"/>
        </w:rPr>
        <w:t>in</w:t>
      </w:r>
      <w:r w:rsidR="00A535D5">
        <w:rPr>
          <w:rFonts w:ascii="Century Gothic" w:hAnsi="Century Gothic"/>
          <w:sz w:val="22"/>
          <w:szCs w:val="22"/>
        </w:rPr>
        <w:t>-</w:t>
      </w:r>
      <w:r w:rsidR="00D02A5C" w:rsidRPr="002B6C32">
        <w:rPr>
          <w:rFonts w:ascii="Century Gothic" w:hAnsi="Century Gothic"/>
          <w:sz w:val="22"/>
          <w:szCs w:val="22"/>
        </w:rPr>
        <w:t>lieu fees are set by the jurisdiction’s policy or pr</w:t>
      </w:r>
      <w:r w:rsidR="00D02A5C">
        <w:rPr>
          <w:rFonts w:ascii="Century Gothic" w:hAnsi="Century Gothic"/>
          <w:sz w:val="22"/>
          <w:szCs w:val="22"/>
        </w:rPr>
        <w:t>iority and decided by its Board.</w:t>
      </w:r>
      <w:r w:rsidRPr="002B6C32">
        <w:rPr>
          <w:rFonts w:ascii="Century Gothic" w:hAnsi="Century Gothic"/>
          <w:sz w:val="22"/>
          <w:szCs w:val="22"/>
        </w:rPr>
        <w:t xml:space="preserve"> </w:t>
      </w:r>
      <w:r w:rsidR="00D02A5C">
        <w:rPr>
          <w:rFonts w:ascii="Century Gothic" w:hAnsi="Century Gothic"/>
          <w:sz w:val="22"/>
          <w:szCs w:val="22"/>
        </w:rPr>
        <w:t>I</w:t>
      </w:r>
      <w:r w:rsidRPr="002B6C32">
        <w:rPr>
          <w:rFonts w:ascii="Century Gothic" w:hAnsi="Century Gothic"/>
          <w:sz w:val="22"/>
          <w:szCs w:val="22"/>
        </w:rPr>
        <w:t>f a jurisdiction can get grants and funding, they can use the cost it will take the jurisdiction to build the housing, $ goes into a separate fee fund</w:t>
      </w:r>
      <w:r w:rsidR="00D02A5C">
        <w:rPr>
          <w:rFonts w:ascii="Century Gothic" w:hAnsi="Century Gothic"/>
          <w:sz w:val="22"/>
          <w:szCs w:val="22"/>
        </w:rPr>
        <w:t>.</w:t>
      </w:r>
    </w:p>
    <w:p w:rsidR="00C87958" w:rsidRPr="002B6C32" w:rsidRDefault="00C87958" w:rsidP="00C87958">
      <w:pPr>
        <w:numPr>
          <w:ilvl w:val="2"/>
          <w:numId w:val="27"/>
        </w:numPr>
        <w:rPr>
          <w:rFonts w:ascii="Century Gothic" w:hAnsi="Century Gothic"/>
          <w:sz w:val="22"/>
          <w:szCs w:val="22"/>
        </w:rPr>
      </w:pPr>
      <w:r w:rsidRPr="002B6C32">
        <w:rPr>
          <w:rFonts w:ascii="Century Gothic" w:hAnsi="Century Gothic"/>
          <w:sz w:val="22"/>
          <w:szCs w:val="22"/>
        </w:rPr>
        <w:t>Town of Truckee has raised about $2 million</w:t>
      </w:r>
      <w:r w:rsidR="0047487E" w:rsidRPr="002B6C32">
        <w:rPr>
          <w:rFonts w:ascii="Century Gothic" w:hAnsi="Century Gothic"/>
          <w:sz w:val="22"/>
          <w:szCs w:val="22"/>
        </w:rPr>
        <w:t xml:space="preserve"> from</w:t>
      </w:r>
      <w:r w:rsidRPr="002B6C32">
        <w:rPr>
          <w:rFonts w:ascii="Century Gothic" w:hAnsi="Century Gothic"/>
          <w:sz w:val="22"/>
          <w:szCs w:val="22"/>
        </w:rPr>
        <w:t xml:space="preserve"> in-lieu fees. Of this, $1.7 million went to the </w:t>
      </w:r>
      <w:r w:rsidR="00451DC8" w:rsidRPr="002B6C32">
        <w:rPr>
          <w:rFonts w:ascii="Century Gothic" w:hAnsi="Century Gothic"/>
          <w:sz w:val="22"/>
          <w:szCs w:val="22"/>
        </w:rPr>
        <w:t>Artists’</w:t>
      </w:r>
      <w:r w:rsidRPr="002B6C32">
        <w:rPr>
          <w:rFonts w:ascii="Century Gothic" w:hAnsi="Century Gothic"/>
          <w:sz w:val="22"/>
          <w:szCs w:val="22"/>
        </w:rPr>
        <w:t xml:space="preserve"> Lofts and remainder to smaller projects like MHC and studies. Current </w:t>
      </w:r>
      <w:r w:rsidR="00D02A5C">
        <w:rPr>
          <w:rFonts w:ascii="Century Gothic" w:hAnsi="Century Gothic"/>
          <w:sz w:val="22"/>
          <w:szCs w:val="22"/>
        </w:rPr>
        <w:t xml:space="preserve">policy </w:t>
      </w:r>
      <w:r w:rsidRPr="002B6C32">
        <w:rPr>
          <w:rFonts w:ascii="Century Gothic" w:hAnsi="Century Gothic"/>
          <w:sz w:val="22"/>
          <w:szCs w:val="22"/>
        </w:rPr>
        <w:t>is to use future collected in-lieu fees only to build housing.</w:t>
      </w:r>
    </w:p>
    <w:p w:rsidR="00C87958" w:rsidRPr="002B6C32" w:rsidRDefault="00C87958" w:rsidP="00C87958">
      <w:pPr>
        <w:rPr>
          <w:rFonts w:ascii="Century Gothic" w:hAnsi="Century Gothic"/>
          <w:sz w:val="22"/>
          <w:szCs w:val="22"/>
        </w:rPr>
      </w:pPr>
    </w:p>
    <w:p w:rsidR="00C87958" w:rsidRPr="002B6C32" w:rsidRDefault="00C87958" w:rsidP="00C87958">
      <w:pPr>
        <w:rPr>
          <w:rFonts w:ascii="Century Gothic" w:hAnsi="Century Gothic"/>
          <w:sz w:val="22"/>
          <w:szCs w:val="22"/>
        </w:rPr>
      </w:pPr>
      <w:r w:rsidRPr="002B6C32">
        <w:rPr>
          <w:rFonts w:ascii="Century Gothic" w:hAnsi="Century Gothic"/>
          <w:sz w:val="22"/>
          <w:szCs w:val="22"/>
        </w:rPr>
        <w:t xml:space="preserve">The following chart reflects areas of interest discussed at the meeting: </w:t>
      </w:r>
    </w:p>
    <w:p w:rsidR="00B76619" w:rsidRPr="002B6C32" w:rsidRDefault="00B76619" w:rsidP="00810D90">
      <w:pPr>
        <w:rPr>
          <w:rFonts w:ascii="Century Gothic" w:hAnsi="Century Gothic"/>
          <w:sz w:val="22"/>
          <w:szCs w:val="22"/>
        </w:rPr>
      </w:pPr>
    </w:p>
    <w:tbl>
      <w:tblPr>
        <w:tblStyle w:val="TableGrid"/>
        <w:tblW w:w="9265" w:type="dxa"/>
        <w:tblLook w:val="04A0" w:firstRow="1" w:lastRow="0" w:firstColumn="1" w:lastColumn="0" w:noHBand="0" w:noVBand="1"/>
      </w:tblPr>
      <w:tblGrid>
        <w:gridCol w:w="3116"/>
        <w:gridCol w:w="6149"/>
      </w:tblGrid>
      <w:tr w:rsidR="00B76619" w:rsidRPr="002B6C32" w:rsidTr="00265887">
        <w:tc>
          <w:tcPr>
            <w:tcW w:w="3116" w:type="dxa"/>
          </w:tcPr>
          <w:p w:rsidR="00B76619" w:rsidRPr="002B6C32" w:rsidRDefault="00B76619" w:rsidP="00265887">
            <w:pPr>
              <w:jc w:val="center"/>
              <w:rPr>
                <w:rFonts w:ascii="Century Gothic" w:hAnsi="Century Gothic"/>
                <w:b/>
                <w:sz w:val="22"/>
                <w:szCs w:val="22"/>
              </w:rPr>
            </w:pPr>
            <w:r w:rsidRPr="002B6C32">
              <w:rPr>
                <w:rFonts w:ascii="Century Gothic" w:hAnsi="Century Gothic"/>
                <w:b/>
                <w:sz w:val="22"/>
                <w:szCs w:val="22"/>
              </w:rPr>
              <w:t>Topics of Interest</w:t>
            </w:r>
          </w:p>
        </w:tc>
        <w:tc>
          <w:tcPr>
            <w:tcW w:w="6149" w:type="dxa"/>
          </w:tcPr>
          <w:p w:rsidR="00B76619" w:rsidRPr="002B6C32" w:rsidRDefault="00B76619" w:rsidP="00265887">
            <w:pPr>
              <w:jc w:val="center"/>
              <w:rPr>
                <w:rFonts w:ascii="Century Gothic" w:hAnsi="Century Gothic"/>
                <w:b/>
                <w:sz w:val="22"/>
                <w:szCs w:val="22"/>
              </w:rPr>
            </w:pPr>
            <w:r w:rsidRPr="002B6C32">
              <w:rPr>
                <w:rFonts w:ascii="Century Gothic" w:hAnsi="Century Gothic"/>
                <w:b/>
                <w:sz w:val="22"/>
                <w:szCs w:val="22"/>
              </w:rPr>
              <w:t>Questions, Comments</w:t>
            </w:r>
            <w:r w:rsidR="00810D90" w:rsidRPr="002B6C32">
              <w:rPr>
                <w:rFonts w:ascii="Century Gothic" w:hAnsi="Century Gothic"/>
                <w:b/>
                <w:sz w:val="22"/>
                <w:szCs w:val="22"/>
              </w:rPr>
              <w:t>,</w:t>
            </w:r>
            <w:r w:rsidRPr="002B6C32">
              <w:rPr>
                <w:rFonts w:ascii="Century Gothic" w:hAnsi="Century Gothic"/>
                <w:b/>
                <w:sz w:val="22"/>
                <w:szCs w:val="22"/>
              </w:rPr>
              <w:t xml:space="preserve"> Suggestions</w:t>
            </w:r>
          </w:p>
        </w:tc>
      </w:tr>
      <w:tr w:rsidR="00B76619" w:rsidRPr="002B6C32" w:rsidTr="00F967DF">
        <w:trPr>
          <w:trHeight w:val="602"/>
        </w:trPr>
        <w:tc>
          <w:tcPr>
            <w:tcW w:w="3116" w:type="dxa"/>
          </w:tcPr>
          <w:p w:rsidR="00B76619" w:rsidRPr="002B6C32" w:rsidRDefault="00037E51" w:rsidP="00265887">
            <w:pPr>
              <w:rPr>
                <w:rFonts w:ascii="Century Gothic" w:hAnsi="Century Gothic"/>
                <w:sz w:val="22"/>
                <w:szCs w:val="22"/>
              </w:rPr>
            </w:pPr>
            <w:r>
              <w:rPr>
                <w:rFonts w:ascii="Century Gothic" w:hAnsi="Century Gothic"/>
                <w:sz w:val="22"/>
                <w:szCs w:val="22"/>
              </w:rPr>
              <w:t>D</w:t>
            </w:r>
            <w:r w:rsidR="006862B3" w:rsidRPr="002B6C32">
              <w:rPr>
                <w:rFonts w:ascii="Century Gothic" w:hAnsi="Century Gothic"/>
                <w:sz w:val="22"/>
                <w:szCs w:val="22"/>
              </w:rPr>
              <w:t>ispel myths about our region’s fees being high</w:t>
            </w:r>
            <w:r>
              <w:rPr>
                <w:rFonts w:ascii="Century Gothic" w:hAnsi="Century Gothic"/>
                <w:sz w:val="22"/>
                <w:szCs w:val="22"/>
              </w:rPr>
              <w:t>er than other regions and the obstacle that is hindering future housing</w:t>
            </w:r>
          </w:p>
        </w:tc>
        <w:tc>
          <w:tcPr>
            <w:tcW w:w="6149" w:type="dxa"/>
          </w:tcPr>
          <w:p w:rsidR="00433FD0" w:rsidRPr="002B6C32" w:rsidRDefault="002F0DD0" w:rsidP="003A4D75">
            <w:pPr>
              <w:pStyle w:val="ListParagraph"/>
              <w:numPr>
                <w:ilvl w:val="0"/>
                <w:numId w:val="28"/>
              </w:numPr>
              <w:rPr>
                <w:rFonts w:ascii="Century Gothic" w:hAnsi="Century Gothic"/>
              </w:rPr>
            </w:pPr>
            <w:r w:rsidRPr="002B6C32">
              <w:rPr>
                <w:rFonts w:ascii="Century Gothic" w:hAnsi="Century Gothic"/>
              </w:rPr>
              <w:t>Would be helpful to know what the fees in other regions</w:t>
            </w:r>
            <w:r w:rsidR="000303F5" w:rsidRPr="002B6C32">
              <w:rPr>
                <w:rFonts w:ascii="Century Gothic" w:hAnsi="Century Gothic"/>
              </w:rPr>
              <w:t xml:space="preserve"> are</w:t>
            </w:r>
            <w:r w:rsidRPr="002B6C32">
              <w:rPr>
                <w:rFonts w:ascii="Century Gothic" w:hAnsi="Century Gothic"/>
              </w:rPr>
              <w:t>/how does our region compare?</w:t>
            </w:r>
            <w:r w:rsidR="003A4D75" w:rsidRPr="002B6C32">
              <w:rPr>
                <w:rFonts w:ascii="Century Gothic" w:hAnsi="Century Gothic"/>
              </w:rPr>
              <w:t xml:space="preserve"> </w:t>
            </w:r>
          </w:p>
          <w:p w:rsidR="009C6193" w:rsidRPr="002B6C32" w:rsidRDefault="00F808D9" w:rsidP="003A4D75">
            <w:pPr>
              <w:pStyle w:val="ListParagraph"/>
              <w:numPr>
                <w:ilvl w:val="0"/>
                <w:numId w:val="28"/>
              </w:numPr>
              <w:rPr>
                <w:rFonts w:ascii="Century Gothic" w:hAnsi="Century Gothic"/>
              </w:rPr>
            </w:pPr>
            <w:r w:rsidRPr="002B6C32">
              <w:rPr>
                <w:rFonts w:ascii="Century Gothic" w:hAnsi="Century Gothic"/>
              </w:rPr>
              <w:t xml:space="preserve">Our fees are set based on the costs </w:t>
            </w:r>
            <w:r w:rsidR="00415806" w:rsidRPr="002B6C32">
              <w:rPr>
                <w:rFonts w:ascii="Century Gothic" w:hAnsi="Century Gothic"/>
              </w:rPr>
              <w:t>in our region so other region fees are not that relevant</w:t>
            </w:r>
            <w:r w:rsidR="0000571C" w:rsidRPr="002B6C32">
              <w:rPr>
                <w:rFonts w:ascii="Century Gothic" w:hAnsi="Century Gothic"/>
              </w:rPr>
              <w:t xml:space="preserve"> because their costs are different</w:t>
            </w:r>
          </w:p>
          <w:p w:rsidR="00037E51" w:rsidRDefault="00E66405" w:rsidP="00E66405">
            <w:pPr>
              <w:pStyle w:val="ListParagraph"/>
              <w:numPr>
                <w:ilvl w:val="0"/>
                <w:numId w:val="28"/>
              </w:numPr>
              <w:rPr>
                <w:rFonts w:ascii="Century Gothic" w:hAnsi="Century Gothic"/>
              </w:rPr>
            </w:pPr>
            <w:r w:rsidRPr="002B6C32">
              <w:rPr>
                <w:rFonts w:ascii="Century Gothic" w:hAnsi="Century Gothic"/>
              </w:rPr>
              <w:t xml:space="preserve">It </w:t>
            </w:r>
            <w:r w:rsidR="003A4D75" w:rsidRPr="002B6C32">
              <w:rPr>
                <w:rFonts w:ascii="Century Gothic" w:hAnsi="Century Gothic"/>
              </w:rPr>
              <w:t>matter</w:t>
            </w:r>
            <w:r w:rsidRPr="002B6C32">
              <w:rPr>
                <w:rFonts w:ascii="Century Gothic" w:hAnsi="Century Gothic"/>
              </w:rPr>
              <w:t>s</w:t>
            </w:r>
            <w:r w:rsidR="003A4D75" w:rsidRPr="002B6C32">
              <w:rPr>
                <w:rFonts w:ascii="Century Gothic" w:hAnsi="Century Gothic"/>
              </w:rPr>
              <w:t xml:space="preserve"> in perception in </w:t>
            </w:r>
            <w:r w:rsidRPr="002B6C32">
              <w:rPr>
                <w:rFonts w:ascii="Century Gothic" w:hAnsi="Century Gothic"/>
              </w:rPr>
              <w:t xml:space="preserve">our </w:t>
            </w:r>
            <w:r w:rsidR="003A4D75" w:rsidRPr="002B6C32">
              <w:rPr>
                <w:rFonts w:ascii="Century Gothic" w:hAnsi="Century Gothic"/>
              </w:rPr>
              <w:t>community because myth</w:t>
            </w:r>
            <w:r w:rsidRPr="002B6C32">
              <w:rPr>
                <w:rFonts w:ascii="Century Gothic" w:hAnsi="Century Gothic"/>
              </w:rPr>
              <w:t xml:space="preserve"> is</w:t>
            </w:r>
            <w:r w:rsidR="003A4D75" w:rsidRPr="002B6C32">
              <w:rPr>
                <w:rFonts w:ascii="Century Gothic" w:hAnsi="Century Gothic"/>
              </w:rPr>
              <w:t xml:space="preserve"> that our region’s fees are much higher than other regions</w:t>
            </w:r>
          </w:p>
          <w:p w:rsidR="00E25D5A" w:rsidRPr="002B6C32" w:rsidRDefault="00037E51" w:rsidP="00E66405">
            <w:pPr>
              <w:pStyle w:val="ListParagraph"/>
              <w:numPr>
                <w:ilvl w:val="0"/>
                <w:numId w:val="28"/>
              </w:numPr>
              <w:rPr>
                <w:rFonts w:ascii="Century Gothic" w:hAnsi="Century Gothic"/>
              </w:rPr>
            </w:pPr>
            <w:r>
              <w:rPr>
                <w:rFonts w:ascii="Century Gothic" w:hAnsi="Century Gothic"/>
              </w:rPr>
              <w:t>Seek input from developers to test the numbers and gain input</w:t>
            </w:r>
          </w:p>
        </w:tc>
      </w:tr>
      <w:tr w:rsidR="005D1D4A" w:rsidRPr="002B6C32" w:rsidTr="00265887">
        <w:tc>
          <w:tcPr>
            <w:tcW w:w="3116" w:type="dxa"/>
          </w:tcPr>
          <w:p w:rsidR="005D1D4A" w:rsidRPr="002B6C32" w:rsidRDefault="005D1D4A" w:rsidP="00265887">
            <w:pPr>
              <w:rPr>
                <w:rFonts w:ascii="Century Gothic" w:hAnsi="Century Gothic"/>
                <w:sz w:val="22"/>
                <w:szCs w:val="22"/>
              </w:rPr>
            </w:pPr>
            <w:r w:rsidRPr="002B6C32">
              <w:rPr>
                <w:rFonts w:ascii="Century Gothic" w:hAnsi="Century Gothic"/>
                <w:sz w:val="22"/>
                <w:szCs w:val="22"/>
              </w:rPr>
              <w:t>Discrepancies in fees between jurisdictions within our region</w:t>
            </w:r>
          </w:p>
        </w:tc>
        <w:tc>
          <w:tcPr>
            <w:tcW w:w="6149" w:type="dxa"/>
          </w:tcPr>
          <w:p w:rsidR="005D1D4A" w:rsidRPr="002B6C32" w:rsidRDefault="005D1D4A" w:rsidP="006807B0">
            <w:pPr>
              <w:pStyle w:val="ListParagraph"/>
              <w:numPr>
                <w:ilvl w:val="1"/>
                <w:numId w:val="17"/>
              </w:numPr>
              <w:rPr>
                <w:rFonts w:ascii="Century Gothic" w:hAnsi="Century Gothic"/>
              </w:rPr>
            </w:pPr>
            <w:r w:rsidRPr="002B6C32">
              <w:rPr>
                <w:rFonts w:ascii="Century Gothic" w:hAnsi="Century Gothic"/>
              </w:rPr>
              <w:t xml:space="preserve">TRPA fees of $7,800 are a significant difference </w:t>
            </w:r>
            <w:r w:rsidR="00037E51">
              <w:rPr>
                <w:rFonts w:ascii="Century Gothic" w:hAnsi="Century Gothic"/>
              </w:rPr>
              <w:t>of working inside the basin</w:t>
            </w:r>
          </w:p>
          <w:p w:rsidR="005D1D4A" w:rsidRPr="002B6C32" w:rsidRDefault="005D1D4A" w:rsidP="006807B0">
            <w:pPr>
              <w:pStyle w:val="ListParagraph"/>
              <w:numPr>
                <w:ilvl w:val="2"/>
                <w:numId w:val="29"/>
              </w:numPr>
              <w:rPr>
                <w:rFonts w:ascii="Century Gothic" w:hAnsi="Century Gothic"/>
                <w:color w:val="000000" w:themeColor="text1"/>
              </w:rPr>
            </w:pPr>
            <w:r w:rsidRPr="002B6C32">
              <w:rPr>
                <w:rFonts w:ascii="Century Gothic" w:hAnsi="Century Gothic"/>
                <w:color w:val="000000" w:themeColor="text1"/>
              </w:rPr>
              <w:t>TRPA is starting to look at plan check and impact fees, however, not likely to be able to waive the fees</w:t>
            </w:r>
          </w:p>
          <w:p w:rsidR="005D1D4A" w:rsidRPr="002B6C32" w:rsidRDefault="005D1D4A" w:rsidP="006807B0">
            <w:pPr>
              <w:pStyle w:val="ListParagraph"/>
              <w:numPr>
                <w:ilvl w:val="1"/>
                <w:numId w:val="17"/>
              </w:numPr>
              <w:rPr>
                <w:rFonts w:ascii="Century Gothic" w:hAnsi="Century Gothic"/>
              </w:rPr>
            </w:pPr>
            <w:r w:rsidRPr="002B6C32">
              <w:rPr>
                <w:rFonts w:ascii="Century Gothic" w:hAnsi="Century Gothic"/>
              </w:rPr>
              <w:t>Nevada and Placer County fees are very different on Donner Summit - Nevada County does not have a facility fee and has a much lower traffic fee than Placer</w:t>
            </w:r>
          </w:p>
          <w:p w:rsidR="005D1D4A" w:rsidRPr="002B6C32" w:rsidRDefault="005D1D4A" w:rsidP="006807B0">
            <w:pPr>
              <w:pStyle w:val="ListParagraph"/>
              <w:numPr>
                <w:ilvl w:val="1"/>
                <w:numId w:val="17"/>
              </w:numPr>
              <w:rPr>
                <w:rFonts w:ascii="Century Gothic" w:hAnsi="Century Gothic"/>
              </w:rPr>
            </w:pPr>
            <w:r w:rsidRPr="002B6C32">
              <w:rPr>
                <w:rFonts w:ascii="Century Gothic" w:hAnsi="Century Gothic"/>
              </w:rPr>
              <w:t>North Tahoe PUD has a higher water connection fee than North Tahoe PUD because had to do more development of lots in Kings Beach than Tahoe City</w:t>
            </w:r>
          </w:p>
          <w:p w:rsidR="005D1D4A" w:rsidRPr="002B6C32" w:rsidRDefault="005D1D4A" w:rsidP="00F967DF">
            <w:pPr>
              <w:pStyle w:val="ListParagraph"/>
              <w:numPr>
                <w:ilvl w:val="1"/>
                <w:numId w:val="29"/>
              </w:numPr>
              <w:rPr>
                <w:rFonts w:ascii="Century Gothic" w:hAnsi="Century Gothic"/>
              </w:rPr>
            </w:pPr>
            <w:r w:rsidRPr="002B6C32">
              <w:rPr>
                <w:rFonts w:ascii="Century Gothic" w:hAnsi="Century Gothic"/>
              </w:rPr>
              <w:t>Town of Truckee has higher permit/building fees – will ask staff why fees are higher</w:t>
            </w:r>
          </w:p>
        </w:tc>
      </w:tr>
      <w:tr w:rsidR="00F967DF" w:rsidRPr="002B6C32" w:rsidTr="00265887">
        <w:tc>
          <w:tcPr>
            <w:tcW w:w="3116" w:type="dxa"/>
          </w:tcPr>
          <w:p w:rsidR="00F967DF" w:rsidRPr="002B6C32" w:rsidRDefault="00F967DF" w:rsidP="00265887">
            <w:pPr>
              <w:rPr>
                <w:rFonts w:ascii="Century Gothic" w:hAnsi="Century Gothic"/>
                <w:sz w:val="22"/>
                <w:szCs w:val="22"/>
              </w:rPr>
            </w:pPr>
            <w:r w:rsidRPr="002B6C32">
              <w:rPr>
                <w:rFonts w:ascii="Century Gothic" w:hAnsi="Century Gothic"/>
                <w:sz w:val="22"/>
                <w:szCs w:val="22"/>
              </w:rPr>
              <w:t>When do fees really make a difference?</w:t>
            </w:r>
          </w:p>
        </w:tc>
        <w:tc>
          <w:tcPr>
            <w:tcW w:w="6149" w:type="dxa"/>
          </w:tcPr>
          <w:p w:rsidR="00F967DF" w:rsidRPr="002B6C32" w:rsidRDefault="00F967DF" w:rsidP="00F967DF">
            <w:pPr>
              <w:pStyle w:val="ListParagraph"/>
              <w:numPr>
                <w:ilvl w:val="1"/>
                <w:numId w:val="29"/>
              </w:numPr>
              <w:rPr>
                <w:rFonts w:ascii="Century Gothic" w:hAnsi="Century Gothic"/>
              </w:rPr>
            </w:pPr>
            <w:r w:rsidRPr="002B6C32">
              <w:rPr>
                <w:rFonts w:ascii="Century Gothic" w:hAnsi="Century Gothic"/>
              </w:rPr>
              <w:t xml:space="preserve">Second units and multi-family housing might make more of a difference than 1,400 </w:t>
            </w:r>
            <w:r w:rsidR="00451DC8" w:rsidRPr="002B6C32">
              <w:rPr>
                <w:rFonts w:ascii="Century Gothic" w:hAnsi="Century Gothic"/>
              </w:rPr>
              <w:t>sq.</w:t>
            </w:r>
            <w:r w:rsidRPr="002B6C32">
              <w:rPr>
                <w:rFonts w:ascii="Century Gothic" w:hAnsi="Century Gothic"/>
              </w:rPr>
              <w:t xml:space="preserve"> </w:t>
            </w:r>
            <w:r w:rsidR="00451DC8" w:rsidRPr="002B6C32">
              <w:rPr>
                <w:rFonts w:ascii="Century Gothic" w:hAnsi="Century Gothic"/>
              </w:rPr>
              <w:t>ft.</w:t>
            </w:r>
            <w:r w:rsidRPr="002B6C32">
              <w:rPr>
                <w:rFonts w:ascii="Century Gothic" w:hAnsi="Century Gothic"/>
              </w:rPr>
              <w:t xml:space="preserve"> house. A separate connection fee does make a difference on a smaller second unit or lots of units (multi-family)</w:t>
            </w:r>
          </w:p>
          <w:p w:rsidR="00482D63" w:rsidRPr="002B6C32" w:rsidRDefault="00F967DF" w:rsidP="00482D63">
            <w:pPr>
              <w:pStyle w:val="ListParagraph"/>
              <w:numPr>
                <w:ilvl w:val="1"/>
                <w:numId w:val="29"/>
              </w:numPr>
              <w:rPr>
                <w:rFonts w:ascii="Century Gothic" w:hAnsi="Century Gothic"/>
              </w:rPr>
            </w:pPr>
            <w:r w:rsidRPr="002B6C32">
              <w:rPr>
                <w:rFonts w:ascii="Century Gothic" w:hAnsi="Century Gothic"/>
                <w:color w:val="000000" w:themeColor="text1"/>
              </w:rPr>
              <w:t>Fees are really a problem for smaller housing fo</w:t>
            </w:r>
            <w:r w:rsidR="00482D63" w:rsidRPr="002B6C32">
              <w:rPr>
                <w:rFonts w:ascii="Century Gothic" w:hAnsi="Century Gothic"/>
                <w:color w:val="000000" w:themeColor="text1"/>
              </w:rPr>
              <w:t>r missing middle (</w:t>
            </w:r>
            <w:r w:rsidR="00482D63" w:rsidRPr="002B6C32">
              <w:rPr>
                <w:rFonts w:ascii="Century Gothic" w:hAnsi="Century Gothic"/>
                <w:sz w:val="22"/>
                <w:szCs w:val="22"/>
              </w:rPr>
              <w:t xml:space="preserve">80% to 195% AMI) </w:t>
            </w:r>
            <w:r w:rsidR="00482D63" w:rsidRPr="002B6C32">
              <w:rPr>
                <w:rFonts w:ascii="Century Gothic" w:hAnsi="Century Gothic"/>
                <w:color w:val="000000" w:themeColor="text1"/>
              </w:rPr>
              <w:t>because</w:t>
            </w:r>
            <w:r w:rsidRPr="002B6C32">
              <w:rPr>
                <w:rFonts w:ascii="Century Gothic" w:hAnsi="Century Gothic"/>
                <w:color w:val="000000" w:themeColor="text1"/>
              </w:rPr>
              <w:t xml:space="preserve"> low-income multi-family housing gets grants and </w:t>
            </w:r>
            <w:r w:rsidR="002B6C32" w:rsidRPr="002B6C32">
              <w:rPr>
                <w:rFonts w:ascii="Century Gothic" w:hAnsi="Century Gothic"/>
                <w:color w:val="000000" w:themeColor="text1"/>
              </w:rPr>
              <w:t>high-end</w:t>
            </w:r>
            <w:r w:rsidRPr="002B6C32">
              <w:rPr>
                <w:rFonts w:ascii="Century Gothic" w:hAnsi="Century Gothic"/>
                <w:color w:val="000000" w:themeColor="text1"/>
              </w:rPr>
              <w:t xml:space="preserve"> developers can afford them.</w:t>
            </w:r>
            <w:r w:rsidR="00482D63" w:rsidRPr="002B6C32">
              <w:rPr>
                <w:rFonts w:ascii="Century Gothic" w:hAnsi="Century Gothic"/>
                <w:sz w:val="22"/>
                <w:szCs w:val="22"/>
              </w:rPr>
              <w:t xml:space="preserve"> </w:t>
            </w:r>
          </w:p>
          <w:p w:rsidR="00482D63" w:rsidRPr="002B6C32" w:rsidRDefault="00482D63" w:rsidP="00B70889">
            <w:pPr>
              <w:pStyle w:val="ListParagraph"/>
              <w:numPr>
                <w:ilvl w:val="2"/>
                <w:numId w:val="29"/>
              </w:numPr>
              <w:rPr>
                <w:rFonts w:ascii="Century Gothic" w:hAnsi="Century Gothic"/>
              </w:rPr>
            </w:pPr>
            <w:r w:rsidRPr="002B6C32">
              <w:rPr>
                <w:rFonts w:ascii="Century Gothic" w:hAnsi="Century Gothic"/>
              </w:rPr>
              <w:t>Need to find local solutions for this income group as there are no federal or state dollars for this income group</w:t>
            </w:r>
          </w:p>
        </w:tc>
      </w:tr>
      <w:tr w:rsidR="00B76619" w:rsidRPr="002B6C32" w:rsidTr="00265887">
        <w:tc>
          <w:tcPr>
            <w:tcW w:w="3116" w:type="dxa"/>
          </w:tcPr>
          <w:p w:rsidR="00B76619" w:rsidRPr="002B6C32" w:rsidRDefault="00716522" w:rsidP="00265887">
            <w:pPr>
              <w:rPr>
                <w:rFonts w:ascii="Century Gothic" w:hAnsi="Century Gothic"/>
                <w:sz w:val="22"/>
                <w:szCs w:val="22"/>
              </w:rPr>
            </w:pPr>
            <w:r w:rsidRPr="002B6C32">
              <w:rPr>
                <w:rFonts w:ascii="Century Gothic" w:hAnsi="Century Gothic"/>
                <w:sz w:val="22"/>
                <w:szCs w:val="22"/>
              </w:rPr>
              <w:t>Fee Waivers</w:t>
            </w:r>
          </w:p>
        </w:tc>
        <w:tc>
          <w:tcPr>
            <w:tcW w:w="6149" w:type="dxa"/>
          </w:tcPr>
          <w:p w:rsidR="00036423" w:rsidRPr="002B6C32" w:rsidRDefault="00F9582A" w:rsidP="00F04C93">
            <w:pPr>
              <w:pStyle w:val="ListParagraph"/>
              <w:numPr>
                <w:ilvl w:val="1"/>
                <w:numId w:val="29"/>
              </w:numPr>
              <w:rPr>
                <w:rFonts w:ascii="Century Gothic" w:hAnsi="Century Gothic"/>
              </w:rPr>
            </w:pPr>
            <w:r w:rsidRPr="002B6C32">
              <w:rPr>
                <w:rFonts w:ascii="Century Gothic" w:hAnsi="Century Gothic"/>
              </w:rPr>
              <w:t>F</w:t>
            </w:r>
            <w:r w:rsidR="00036423" w:rsidRPr="002B6C32">
              <w:rPr>
                <w:rFonts w:ascii="Century Gothic" w:hAnsi="Century Gothic"/>
              </w:rPr>
              <w:t xml:space="preserve">ee waivers are not going to reduce the cost of a single-family home to make it affordable to the middle class. What will make a big difference is for the </w:t>
            </w:r>
            <w:r w:rsidR="002B6C32" w:rsidRPr="002B6C32">
              <w:rPr>
                <w:rFonts w:ascii="Century Gothic" w:hAnsi="Century Gothic"/>
              </w:rPr>
              <w:t>land, which</w:t>
            </w:r>
            <w:r w:rsidR="00036423" w:rsidRPr="002B6C32">
              <w:rPr>
                <w:rFonts w:ascii="Century Gothic" w:hAnsi="Century Gothic"/>
              </w:rPr>
              <w:t xml:space="preserve"> is 30%</w:t>
            </w:r>
          </w:p>
          <w:p w:rsidR="00171C47" w:rsidRPr="002B6C32" w:rsidRDefault="004566FC" w:rsidP="00F04C93">
            <w:pPr>
              <w:pStyle w:val="ListParagraph"/>
              <w:numPr>
                <w:ilvl w:val="0"/>
                <w:numId w:val="29"/>
              </w:numPr>
              <w:rPr>
                <w:rFonts w:ascii="Century Gothic" w:hAnsi="Century Gothic"/>
                <w:sz w:val="22"/>
                <w:szCs w:val="22"/>
              </w:rPr>
            </w:pPr>
            <w:r w:rsidRPr="002B6C32">
              <w:rPr>
                <w:rFonts w:ascii="Century Gothic" w:hAnsi="Century Gothic"/>
              </w:rPr>
              <w:t>Waivers are not great because have to find the money elsewhere</w:t>
            </w:r>
            <w:r w:rsidR="00A2620A">
              <w:rPr>
                <w:rFonts w:ascii="Century Gothic" w:hAnsi="Century Gothic"/>
              </w:rPr>
              <w:t xml:space="preserve">, rather use </w:t>
            </w:r>
            <w:r w:rsidR="00037E51">
              <w:rPr>
                <w:rFonts w:ascii="Century Gothic" w:hAnsi="Century Gothic"/>
              </w:rPr>
              <w:t>general fund</w:t>
            </w:r>
            <w:r w:rsidRPr="002B6C32">
              <w:rPr>
                <w:rFonts w:ascii="Century Gothic" w:hAnsi="Century Gothic"/>
              </w:rPr>
              <w:t xml:space="preserve"> money to build affordable Housing</w:t>
            </w:r>
          </w:p>
          <w:p w:rsidR="00F04C93" w:rsidRPr="002B6C32" w:rsidRDefault="00F04C93" w:rsidP="005D1D4A">
            <w:pPr>
              <w:pStyle w:val="ListParagraph"/>
              <w:numPr>
                <w:ilvl w:val="1"/>
                <w:numId w:val="29"/>
              </w:numPr>
              <w:rPr>
                <w:rFonts w:ascii="Century Gothic" w:hAnsi="Century Gothic"/>
              </w:rPr>
            </w:pPr>
            <w:r w:rsidRPr="002B6C32">
              <w:rPr>
                <w:rFonts w:ascii="Century Gothic" w:hAnsi="Century Gothic"/>
              </w:rPr>
              <w:t>Waiving fee causes “gift of public funds” and generates Davis Bacon prevailing wage requirement</w:t>
            </w:r>
          </w:p>
        </w:tc>
      </w:tr>
      <w:tr w:rsidR="004F6FF8" w:rsidRPr="002B6C32" w:rsidTr="00265887">
        <w:tc>
          <w:tcPr>
            <w:tcW w:w="3116" w:type="dxa"/>
          </w:tcPr>
          <w:p w:rsidR="004F6FF8" w:rsidRPr="002B6C32" w:rsidRDefault="004F6FF8" w:rsidP="00265887">
            <w:pPr>
              <w:rPr>
                <w:rFonts w:ascii="Century Gothic" w:hAnsi="Century Gothic"/>
                <w:sz w:val="22"/>
                <w:szCs w:val="22"/>
              </w:rPr>
            </w:pPr>
            <w:r w:rsidRPr="002B6C32">
              <w:rPr>
                <w:rFonts w:ascii="Century Gothic" w:hAnsi="Century Gothic"/>
                <w:sz w:val="22"/>
                <w:szCs w:val="22"/>
              </w:rPr>
              <w:t>Fee Deferrals</w:t>
            </w:r>
          </w:p>
        </w:tc>
        <w:tc>
          <w:tcPr>
            <w:tcW w:w="6149" w:type="dxa"/>
          </w:tcPr>
          <w:p w:rsidR="00455668" w:rsidRPr="00646214" w:rsidRDefault="00455668" w:rsidP="00455668">
            <w:pPr>
              <w:pStyle w:val="ListParagraph"/>
              <w:numPr>
                <w:ilvl w:val="1"/>
                <w:numId w:val="29"/>
              </w:numPr>
              <w:rPr>
                <w:rFonts w:ascii="Century Gothic" w:hAnsi="Century Gothic"/>
              </w:rPr>
            </w:pPr>
            <w:r w:rsidRPr="002B6C32">
              <w:rPr>
                <w:rFonts w:ascii="Century Gothic" w:hAnsi="Century Gothic"/>
              </w:rPr>
              <w:t>Deferral makes sense if you can time it so the developer doesn’</w:t>
            </w:r>
            <w:r>
              <w:rPr>
                <w:rFonts w:ascii="Century Gothic" w:hAnsi="Century Gothic"/>
              </w:rPr>
              <w:t>t have to put up money upfront</w:t>
            </w:r>
          </w:p>
          <w:p w:rsidR="004566FC" w:rsidRPr="002B6C32" w:rsidRDefault="004566FC" w:rsidP="00F04C93">
            <w:pPr>
              <w:pStyle w:val="ListParagraph"/>
              <w:numPr>
                <w:ilvl w:val="1"/>
                <w:numId w:val="29"/>
              </w:numPr>
              <w:rPr>
                <w:rFonts w:ascii="Century Gothic" w:hAnsi="Century Gothic"/>
              </w:rPr>
            </w:pPr>
            <w:r w:rsidRPr="002B6C32">
              <w:rPr>
                <w:rFonts w:ascii="Century Gothic" w:hAnsi="Century Gothic"/>
              </w:rPr>
              <w:t>There are some state programs that can help with deferral of fees – SKIP (bond program with state)</w:t>
            </w:r>
          </w:p>
          <w:p w:rsidR="00F04C93" w:rsidRPr="002B6C32" w:rsidRDefault="00F04C93" w:rsidP="00F04C93">
            <w:pPr>
              <w:pStyle w:val="ListParagraph"/>
              <w:numPr>
                <w:ilvl w:val="1"/>
                <w:numId w:val="29"/>
              </w:numPr>
              <w:rPr>
                <w:rFonts w:ascii="Century Gothic" w:hAnsi="Century Gothic"/>
              </w:rPr>
            </w:pPr>
            <w:r w:rsidRPr="002B6C32">
              <w:rPr>
                <w:rFonts w:ascii="Century Gothic" w:hAnsi="Century Gothic"/>
              </w:rPr>
              <w:t xml:space="preserve">Developer Perspective: the fees are emotional. Developers have a huge upfront risk and a deferral program would make developers feels that there is a partnership and the local jurisdiction is willing to work with them. If fees can be deferred, they can more easily pay them back when money is coming back in since these fees are all due upfront </w:t>
            </w:r>
          </w:p>
          <w:p w:rsidR="00F04C93" w:rsidRPr="002B6C32" w:rsidRDefault="00F04C93" w:rsidP="00F04C93">
            <w:pPr>
              <w:pStyle w:val="ListParagraph"/>
              <w:numPr>
                <w:ilvl w:val="2"/>
                <w:numId w:val="29"/>
              </w:numPr>
              <w:rPr>
                <w:rFonts w:ascii="Century Gothic" w:hAnsi="Century Gothic"/>
              </w:rPr>
            </w:pPr>
            <w:r w:rsidRPr="002B6C32">
              <w:rPr>
                <w:rFonts w:ascii="Century Gothic" w:hAnsi="Century Gothic"/>
              </w:rPr>
              <w:t>What is the risk for jurisdictions of missed payments of deferrals?</w:t>
            </w:r>
          </w:p>
          <w:p w:rsidR="004F6FF8" w:rsidRDefault="00F04C93" w:rsidP="00F967DF">
            <w:pPr>
              <w:pStyle w:val="ListParagraph"/>
              <w:numPr>
                <w:ilvl w:val="2"/>
                <w:numId w:val="29"/>
              </w:numPr>
              <w:rPr>
                <w:rFonts w:ascii="Century Gothic" w:hAnsi="Century Gothic"/>
              </w:rPr>
            </w:pPr>
            <w:r w:rsidRPr="002B6C32">
              <w:rPr>
                <w:rFonts w:ascii="Century Gothic" w:hAnsi="Century Gothic"/>
              </w:rPr>
              <w:t>Maybe add interest if deferred or jurisdiction gives a 5% discount for upfront payment</w:t>
            </w:r>
          </w:p>
          <w:p w:rsidR="00455668" w:rsidRPr="002B6C32" w:rsidRDefault="00455668" w:rsidP="00455668">
            <w:pPr>
              <w:pStyle w:val="ListParagraph"/>
              <w:numPr>
                <w:ilvl w:val="1"/>
                <w:numId w:val="29"/>
              </w:numPr>
              <w:rPr>
                <w:rFonts w:ascii="Century Gothic" w:hAnsi="Century Gothic"/>
              </w:rPr>
            </w:pPr>
            <w:r w:rsidRPr="002B6C32">
              <w:rPr>
                <w:rFonts w:ascii="Century Gothic" w:hAnsi="Century Gothic"/>
              </w:rPr>
              <w:t>If we defer fees it delays jurisdictions’ ability to do infrastructure projects – look for a regional app</w:t>
            </w:r>
            <w:r>
              <w:rPr>
                <w:rFonts w:ascii="Century Gothic" w:hAnsi="Century Gothic"/>
              </w:rPr>
              <w:t>roach for bonding of projects where jurisdictions could</w:t>
            </w:r>
            <w:r w:rsidRPr="002B6C32">
              <w:rPr>
                <w:rFonts w:ascii="Century Gothic" w:hAnsi="Century Gothic"/>
              </w:rPr>
              <w:t xml:space="preserve"> get money upfront</w:t>
            </w:r>
            <w:r>
              <w:rPr>
                <w:rFonts w:ascii="Century Gothic" w:hAnsi="Century Gothic"/>
              </w:rPr>
              <w:t xml:space="preserve"> and help developers with cash flow</w:t>
            </w:r>
          </w:p>
          <w:p w:rsidR="00455668" w:rsidRPr="00646214" w:rsidRDefault="00455668" w:rsidP="00646214">
            <w:pPr>
              <w:rPr>
                <w:rFonts w:ascii="Century Gothic" w:hAnsi="Century Gothic"/>
              </w:rPr>
            </w:pPr>
          </w:p>
        </w:tc>
      </w:tr>
      <w:tr w:rsidR="00B76619" w:rsidRPr="002B6C32" w:rsidTr="00265887">
        <w:tc>
          <w:tcPr>
            <w:tcW w:w="3116" w:type="dxa"/>
          </w:tcPr>
          <w:p w:rsidR="00B76619" w:rsidRPr="002B6C32" w:rsidRDefault="00F9582A" w:rsidP="00265887">
            <w:pPr>
              <w:rPr>
                <w:rFonts w:ascii="Century Gothic" w:hAnsi="Century Gothic"/>
                <w:sz w:val="22"/>
                <w:szCs w:val="22"/>
              </w:rPr>
            </w:pPr>
            <w:r w:rsidRPr="002B6C32">
              <w:rPr>
                <w:rFonts w:ascii="Century Gothic" w:hAnsi="Century Gothic"/>
                <w:sz w:val="22"/>
                <w:szCs w:val="22"/>
              </w:rPr>
              <w:t>Future Fee Analysis of other housing types</w:t>
            </w:r>
          </w:p>
        </w:tc>
        <w:tc>
          <w:tcPr>
            <w:tcW w:w="6149" w:type="dxa"/>
          </w:tcPr>
          <w:p w:rsidR="006D6B7E" w:rsidRPr="002B6C32" w:rsidRDefault="009F2455" w:rsidP="006D6B7E">
            <w:pPr>
              <w:pStyle w:val="ListParagraph"/>
              <w:numPr>
                <w:ilvl w:val="1"/>
                <w:numId w:val="17"/>
              </w:numPr>
              <w:rPr>
                <w:rFonts w:ascii="Century Gothic" w:hAnsi="Century Gothic"/>
              </w:rPr>
            </w:pPr>
            <w:r>
              <w:rPr>
                <w:rFonts w:ascii="Century Gothic" w:hAnsi="Century Gothic"/>
              </w:rPr>
              <w:t>Our policies around fees are very single-family home centric, we need to run the same charts on fees with multi-family and alternative unit types</w:t>
            </w:r>
          </w:p>
          <w:p w:rsidR="008569EC" w:rsidRPr="002B6C32" w:rsidRDefault="008E219D" w:rsidP="00F967DF">
            <w:pPr>
              <w:pStyle w:val="ListParagraph"/>
              <w:numPr>
                <w:ilvl w:val="1"/>
                <w:numId w:val="17"/>
              </w:numPr>
              <w:rPr>
                <w:rFonts w:ascii="Century Gothic" w:hAnsi="Century Gothic"/>
              </w:rPr>
            </w:pPr>
            <w:r>
              <w:rPr>
                <w:rFonts w:ascii="Century Gothic" w:hAnsi="Century Gothic"/>
              </w:rPr>
              <w:t>Scenarios</w:t>
            </w:r>
            <w:r w:rsidR="00985F46">
              <w:rPr>
                <w:rFonts w:ascii="Century Gothic" w:hAnsi="Century Gothic"/>
              </w:rPr>
              <w:t xml:space="preserve"> </w:t>
            </w:r>
            <w:r w:rsidR="000073D5" w:rsidRPr="002B6C32">
              <w:rPr>
                <w:rFonts w:ascii="Century Gothic" w:hAnsi="Century Gothic"/>
              </w:rPr>
              <w:t xml:space="preserve">such as </w:t>
            </w:r>
            <w:r w:rsidR="00F9582A" w:rsidRPr="002B6C32">
              <w:rPr>
                <w:rFonts w:ascii="Century Gothic" w:hAnsi="Century Gothic"/>
              </w:rPr>
              <w:t xml:space="preserve">4 tiny homes on 1 parcel </w:t>
            </w:r>
            <w:r w:rsidR="007D7101" w:rsidRPr="002B6C32">
              <w:rPr>
                <w:rFonts w:ascii="Century Gothic" w:hAnsi="Century Gothic"/>
              </w:rPr>
              <w:t xml:space="preserve">– currently have to </w:t>
            </w:r>
            <w:r w:rsidR="00F9582A" w:rsidRPr="002B6C32">
              <w:rPr>
                <w:rFonts w:ascii="Century Gothic" w:hAnsi="Century Gothic"/>
              </w:rPr>
              <w:t>pay fees for 4 units rather than 1</w:t>
            </w:r>
          </w:p>
        </w:tc>
      </w:tr>
      <w:tr w:rsidR="004F6FF8" w:rsidRPr="002B6C32" w:rsidTr="00265887">
        <w:tc>
          <w:tcPr>
            <w:tcW w:w="3116" w:type="dxa"/>
          </w:tcPr>
          <w:p w:rsidR="004F6FF8" w:rsidRPr="002B6C32" w:rsidRDefault="00F04C93" w:rsidP="00265887">
            <w:pPr>
              <w:rPr>
                <w:rFonts w:ascii="Century Gothic" w:hAnsi="Century Gothic"/>
                <w:sz w:val="22"/>
                <w:szCs w:val="22"/>
              </w:rPr>
            </w:pPr>
            <w:r w:rsidRPr="002B6C32">
              <w:rPr>
                <w:rFonts w:ascii="Century Gothic" w:hAnsi="Century Gothic"/>
                <w:sz w:val="22"/>
                <w:szCs w:val="22"/>
              </w:rPr>
              <w:t>Ideas to make building affordable housing more feasible</w:t>
            </w:r>
          </w:p>
        </w:tc>
        <w:tc>
          <w:tcPr>
            <w:tcW w:w="6149" w:type="dxa"/>
          </w:tcPr>
          <w:p w:rsidR="00EA3A14" w:rsidRPr="002B6C32" w:rsidRDefault="00EA3A14" w:rsidP="00F967DF">
            <w:pPr>
              <w:pStyle w:val="ListParagraph"/>
              <w:numPr>
                <w:ilvl w:val="1"/>
                <w:numId w:val="17"/>
              </w:numPr>
              <w:rPr>
                <w:rFonts w:ascii="Century Gothic" w:hAnsi="Century Gothic"/>
              </w:rPr>
            </w:pPr>
            <w:r w:rsidRPr="002B6C32">
              <w:rPr>
                <w:rFonts w:ascii="Century Gothic" w:hAnsi="Century Gothic"/>
              </w:rPr>
              <w:t>Look at Northstar Community Services District (NCSD) – Sawmill Heights example. Fees deferred for complex and Sawmill</w:t>
            </w:r>
            <w:r w:rsidR="00B06E0B" w:rsidRPr="002B6C32">
              <w:rPr>
                <w:rFonts w:ascii="Century Gothic" w:hAnsi="Century Gothic"/>
              </w:rPr>
              <w:t xml:space="preserve"> Heights is paying </w:t>
            </w:r>
            <w:r w:rsidRPr="002B6C32">
              <w:rPr>
                <w:rFonts w:ascii="Century Gothic" w:hAnsi="Century Gothic"/>
              </w:rPr>
              <w:t>back fee of over $300K by housing NCSD employees.</w:t>
            </w:r>
            <w:r w:rsidR="00B06E0B" w:rsidRPr="002B6C32">
              <w:rPr>
                <w:rFonts w:ascii="Century Gothic" w:hAnsi="Century Gothic"/>
              </w:rPr>
              <w:t xml:space="preserve"> Win-win for both entities</w:t>
            </w:r>
          </w:p>
          <w:p w:rsidR="00E94565" w:rsidRPr="002B6C32" w:rsidRDefault="00E94565" w:rsidP="00F967DF">
            <w:pPr>
              <w:pStyle w:val="ListParagraph"/>
              <w:numPr>
                <w:ilvl w:val="1"/>
                <w:numId w:val="17"/>
              </w:numPr>
              <w:rPr>
                <w:rFonts w:ascii="Century Gothic" w:hAnsi="Century Gothic"/>
              </w:rPr>
            </w:pPr>
            <w:r w:rsidRPr="002B6C32">
              <w:rPr>
                <w:rFonts w:ascii="Century Gothic" w:hAnsi="Century Gothic"/>
              </w:rPr>
              <w:t xml:space="preserve">Change fee calculation to </w:t>
            </w:r>
            <w:r w:rsidR="009654D6" w:rsidRPr="002B6C32">
              <w:rPr>
                <w:rFonts w:ascii="Century Gothic" w:hAnsi="Century Gothic"/>
              </w:rPr>
              <w:t>sq.</w:t>
            </w:r>
            <w:r w:rsidRPr="002B6C32">
              <w:rPr>
                <w:rFonts w:ascii="Century Gothic" w:hAnsi="Century Gothic"/>
              </w:rPr>
              <w:t xml:space="preserve"> </w:t>
            </w:r>
            <w:r w:rsidR="009654D6" w:rsidRPr="002B6C32">
              <w:rPr>
                <w:rFonts w:ascii="Century Gothic" w:hAnsi="Century Gothic"/>
              </w:rPr>
              <w:t>ft.</w:t>
            </w:r>
            <w:r w:rsidRPr="002B6C32">
              <w:rPr>
                <w:rFonts w:ascii="Century Gothic" w:hAnsi="Century Gothic"/>
              </w:rPr>
              <w:t xml:space="preserve"> rather than per unit to benefit smaller housing units</w:t>
            </w:r>
          </w:p>
          <w:p w:rsidR="00F04C93" w:rsidRPr="002B6C32" w:rsidRDefault="003120BF" w:rsidP="00F967DF">
            <w:pPr>
              <w:pStyle w:val="ListParagraph"/>
              <w:numPr>
                <w:ilvl w:val="1"/>
                <w:numId w:val="17"/>
              </w:numPr>
              <w:rPr>
                <w:rFonts w:ascii="Century Gothic" w:hAnsi="Century Gothic"/>
              </w:rPr>
            </w:pPr>
            <w:r>
              <w:rPr>
                <w:rFonts w:ascii="Century Gothic" w:hAnsi="Century Gothic"/>
              </w:rPr>
              <w:t>Research potential of other sources</w:t>
            </w:r>
            <w:r w:rsidR="00F04C93" w:rsidRPr="002B6C32">
              <w:rPr>
                <w:rFonts w:ascii="Century Gothic" w:hAnsi="Century Gothic"/>
              </w:rPr>
              <w:t xml:space="preserve"> </w:t>
            </w:r>
            <w:r>
              <w:rPr>
                <w:rFonts w:ascii="Century Gothic" w:hAnsi="Century Gothic"/>
              </w:rPr>
              <w:t xml:space="preserve">to </w:t>
            </w:r>
            <w:r w:rsidR="00F04C93" w:rsidRPr="002B6C32">
              <w:rPr>
                <w:rFonts w:ascii="Century Gothic" w:hAnsi="Century Gothic"/>
              </w:rPr>
              <w:t xml:space="preserve">pay fees to local jurisdictions </w:t>
            </w:r>
            <w:r>
              <w:rPr>
                <w:rFonts w:ascii="Century Gothic" w:hAnsi="Century Gothic"/>
              </w:rPr>
              <w:t>in order to</w:t>
            </w:r>
            <w:r w:rsidR="00F04C93" w:rsidRPr="002B6C32">
              <w:rPr>
                <w:rFonts w:ascii="Century Gothic" w:hAnsi="Century Gothic"/>
              </w:rPr>
              <w:t xml:space="preserve"> cover fees for affordable housing development</w:t>
            </w:r>
          </w:p>
          <w:p w:rsidR="00F04C93" w:rsidRPr="002B6C32" w:rsidRDefault="00F04C93" w:rsidP="00F967DF">
            <w:pPr>
              <w:pStyle w:val="ListParagraph"/>
              <w:numPr>
                <w:ilvl w:val="1"/>
                <w:numId w:val="17"/>
              </w:numPr>
              <w:rPr>
                <w:rFonts w:ascii="Century Gothic" w:hAnsi="Century Gothic"/>
              </w:rPr>
            </w:pPr>
            <w:r w:rsidRPr="002B6C32">
              <w:rPr>
                <w:rFonts w:ascii="Century Gothic" w:hAnsi="Century Gothic"/>
              </w:rPr>
              <w:t>Local financing for developers – financing costs are about 7.5% of cost of construction – without interest, this would lower the overall cost of building affordable housing</w:t>
            </w:r>
          </w:p>
          <w:p w:rsidR="00F04C93" w:rsidRPr="002B6C32" w:rsidRDefault="00F04C93" w:rsidP="00F967DF">
            <w:pPr>
              <w:pStyle w:val="ListParagraph"/>
              <w:numPr>
                <w:ilvl w:val="1"/>
                <w:numId w:val="17"/>
              </w:numPr>
              <w:rPr>
                <w:rFonts w:ascii="Century Gothic" w:hAnsi="Century Gothic"/>
              </w:rPr>
            </w:pPr>
            <w:r w:rsidRPr="002B6C32">
              <w:rPr>
                <w:rFonts w:ascii="Century Gothic" w:hAnsi="Century Gothic"/>
              </w:rPr>
              <w:t xml:space="preserve">Adjust zoning to create more density will improve $ per </w:t>
            </w:r>
            <w:r w:rsidR="009654D6" w:rsidRPr="002B6C32">
              <w:rPr>
                <w:rFonts w:ascii="Century Gothic" w:hAnsi="Century Gothic"/>
              </w:rPr>
              <w:t>sq.</w:t>
            </w:r>
            <w:r w:rsidRPr="002B6C32">
              <w:rPr>
                <w:rFonts w:ascii="Century Gothic" w:hAnsi="Century Gothic"/>
              </w:rPr>
              <w:t xml:space="preserve"> </w:t>
            </w:r>
            <w:r w:rsidR="009654D6" w:rsidRPr="002B6C32">
              <w:rPr>
                <w:rFonts w:ascii="Century Gothic" w:hAnsi="Century Gothic"/>
              </w:rPr>
              <w:t>ft.</w:t>
            </w:r>
          </w:p>
          <w:p w:rsidR="00F04C93" w:rsidRPr="002B6C32" w:rsidRDefault="00F04C93" w:rsidP="00F967DF">
            <w:pPr>
              <w:pStyle w:val="ListParagraph"/>
              <w:numPr>
                <w:ilvl w:val="1"/>
                <w:numId w:val="17"/>
              </w:numPr>
              <w:rPr>
                <w:rFonts w:ascii="Century Gothic" w:hAnsi="Century Gothic"/>
              </w:rPr>
            </w:pPr>
            <w:r w:rsidRPr="002B6C32">
              <w:rPr>
                <w:rFonts w:ascii="Century Gothic" w:hAnsi="Century Gothic"/>
              </w:rPr>
              <w:t xml:space="preserve">Profit margin is negotiable – if a nonprofit is the builder they </w:t>
            </w:r>
            <w:r w:rsidR="003120BF">
              <w:rPr>
                <w:rFonts w:ascii="Century Gothic" w:hAnsi="Century Gothic"/>
              </w:rPr>
              <w:t>have more flexibility</w:t>
            </w:r>
          </w:p>
          <w:p w:rsidR="00F967DF" w:rsidRPr="002B6C32" w:rsidRDefault="00F967DF" w:rsidP="00F967DF">
            <w:pPr>
              <w:pStyle w:val="ListParagraph"/>
              <w:numPr>
                <w:ilvl w:val="1"/>
                <w:numId w:val="17"/>
              </w:numPr>
              <w:rPr>
                <w:rFonts w:ascii="Century Gothic" w:hAnsi="Century Gothic"/>
              </w:rPr>
            </w:pPr>
            <w:r w:rsidRPr="002B6C32">
              <w:rPr>
                <w:rFonts w:ascii="Century Gothic" w:hAnsi="Century Gothic"/>
              </w:rPr>
              <w:t>What if a local jurisdiction did all of the upfront work on a parcel (including infrastructure) and then found local contractors to build a few units on the land even though they will get a lower profit margin (6%)?</w:t>
            </w:r>
          </w:p>
          <w:p w:rsidR="004F6FF8" w:rsidRPr="002B6C32" w:rsidRDefault="00F967DF" w:rsidP="00482D63">
            <w:pPr>
              <w:pStyle w:val="ListParagraph"/>
              <w:numPr>
                <w:ilvl w:val="2"/>
                <w:numId w:val="17"/>
              </w:numPr>
              <w:rPr>
                <w:rFonts w:ascii="Century Gothic" w:hAnsi="Century Gothic"/>
              </w:rPr>
            </w:pPr>
            <w:r w:rsidRPr="002B6C32">
              <w:rPr>
                <w:rFonts w:ascii="Century Gothic" w:hAnsi="Century Gothic"/>
              </w:rPr>
              <w:t>May be tough due to labor shortage</w:t>
            </w:r>
          </w:p>
        </w:tc>
      </w:tr>
      <w:tr w:rsidR="005D1D4A" w:rsidRPr="002B6C32" w:rsidTr="00265887">
        <w:tc>
          <w:tcPr>
            <w:tcW w:w="3116" w:type="dxa"/>
          </w:tcPr>
          <w:p w:rsidR="005D1D4A" w:rsidRPr="002B6C32" w:rsidRDefault="005D1D4A" w:rsidP="00265887">
            <w:pPr>
              <w:rPr>
                <w:rFonts w:ascii="Century Gothic" w:hAnsi="Century Gothic"/>
                <w:sz w:val="22"/>
                <w:szCs w:val="22"/>
              </w:rPr>
            </w:pPr>
            <w:r w:rsidRPr="002B6C32">
              <w:rPr>
                <w:rFonts w:ascii="Century Gothic" w:hAnsi="Century Gothic"/>
                <w:sz w:val="22"/>
                <w:szCs w:val="22"/>
              </w:rPr>
              <w:t>Other Resources</w:t>
            </w:r>
          </w:p>
        </w:tc>
        <w:tc>
          <w:tcPr>
            <w:tcW w:w="6149" w:type="dxa"/>
          </w:tcPr>
          <w:p w:rsidR="005D1D4A" w:rsidRPr="002B6C32" w:rsidRDefault="005D1D4A" w:rsidP="00F967DF">
            <w:pPr>
              <w:pStyle w:val="ListParagraph"/>
              <w:numPr>
                <w:ilvl w:val="1"/>
                <w:numId w:val="17"/>
              </w:numPr>
              <w:rPr>
                <w:rFonts w:ascii="Century Gothic" w:hAnsi="Century Gothic"/>
              </w:rPr>
            </w:pPr>
            <w:r w:rsidRPr="002B6C32">
              <w:rPr>
                <w:rFonts w:ascii="Century Gothic" w:hAnsi="Century Gothic"/>
              </w:rPr>
              <w:t>San Mateo County – 21 Elements represents 21 jurisdictions – all use same Nexus Study for in</w:t>
            </w:r>
            <w:r w:rsidR="00A535D5">
              <w:rPr>
                <w:rFonts w:ascii="Century Gothic" w:hAnsi="Century Gothic"/>
              </w:rPr>
              <w:t>-</w:t>
            </w:r>
            <w:r w:rsidRPr="002B6C32">
              <w:rPr>
                <w:rFonts w:ascii="Century Gothic" w:hAnsi="Century Gothic"/>
              </w:rPr>
              <w:t>lieu fees – model for expediting by coordinating on Nexus Study</w:t>
            </w:r>
          </w:p>
        </w:tc>
      </w:tr>
    </w:tbl>
    <w:p w:rsidR="00CF699F" w:rsidRPr="002B6C32" w:rsidRDefault="00CF699F" w:rsidP="00265887">
      <w:pPr>
        <w:rPr>
          <w:rFonts w:ascii="Century Gothic" w:hAnsi="Century Gothic"/>
          <w:b/>
          <w:sz w:val="22"/>
          <w:szCs w:val="22"/>
        </w:rPr>
      </w:pPr>
    </w:p>
    <w:p w:rsidR="00CF699F" w:rsidRPr="002B6C32" w:rsidRDefault="006807B0" w:rsidP="00265887">
      <w:pPr>
        <w:rPr>
          <w:rFonts w:ascii="Century Gothic" w:hAnsi="Century Gothic"/>
          <w:b/>
          <w:sz w:val="22"/>
          <w:szCs w:val="22"/>
        </w:rPr>
      </w:pPr>
      <w:r w:rsidRPr="002B6C32">
        <w:rPr>
          <w:rFonts w:ascii="Century Gothic" w:hAnsi="Century Gothic"/>
          <w:b/>
          <w:sz w:val="22"/>
          <w:szCs w:val="22"/>
        </w:rPr>
        <w:t xml:space="preserve">IV.  </w:t>
      </w:r>
      <w:r w:rsidR="00CF699F" w:rsidRPr="002B6C32">
        <w:rPr>
          <w:rFonts w:ascii="Century Gothic" w:hAnsi="Century Gothic"/>
          <w:b/>
          <w:sz w:val="22"/>
          <w:szCs w:val="22"/>
        </w:rPr>
        <w:t>Next Steps</w:t>
      </w:r>
    </w:p>
    <w:p w:rsidR="00E21A84" w:rsidRPr="002B6C32" w:rsidRDefault="00E21A84" w:rsidP="00265887">
      <w:pPr>
        <w:rPr>
          <w:rFonts w:ascii="Century Gothic" w:hAnsi="Century Gothic"/>
          <w:sz w:val="22"/>
          <w:szCs w:val="22"/>
        </w:rPr>
      </w:pPr>
    </w:p>
    <w:p w:rsidR="007C01BC" w:rsidRPr="002B6C32" w:rsidRDefault="00C477E2" w:rsidP="00C477E2">
      <w:pPr>
        <w:rPr>
          <w:rFonts w:ascii="Century Gothic" w:hAnsi="Century Gothic"/>
          <w:sz w:val="22"/>
          <w:szCs w:val="22"/>
        </w:rPr>
      </w:pPr>
      <w:r w:rsidRPr="002B6C32">
        <w:rPr>
          <w:rFonts w:ascii="Century Gothic" w:hAnsi="Century Gothic"/>
          <w:sz w:val="22"/>
          <w:szCs w:val="22"/>
        </w:rPr>
        <w:t>The group decided to meet again in early 2018 to review another round of analysis focused on:</w:t>
      </w:r>
      <w:r w:rsidRPr="002B6C32">
        <w:rPr>
          <w:rFonts w:ascii="Century Gothic" w:hAnsi="Century Gothic"/>
          <w:sz w:val="22"/>
          <w:szCs w:val="22"/>
        </w:rPr>
        <w:br/>
        <w:t>1) Multi-family regional fee structures</w:t>
      </w:r>
      <w:r w:rsidRPr="002B6C32">
        <w:rPr>
          <w:rFonts w:ascii="Century Gothic" w:hAnsi="Century Gothic"/>
          <w:sz w:val="22"/>
          <w:szCs w:val="22"/>
        </w:rPr>
        <w:br/>
        <w:t>2) Alternative types of housing fees including ADUs </w:t>
      </w:r>
      <w:r w:rsidRPr="002B6C32">
        <w:rPr>
          <w:rFonts w:ascii="Century Gothic" w:hAnsi="Century Gothic"/>
          <w:sz w:val="22"/>
          <w:szCs w:val="22"/>
        </w:rPr>
        <w:br/>
        <w:t>3) Comparison for fees in: Sacramento, Reno, and Bay Area</w:t>
      </w:r>
      <w:r w:rsidRPr="002B6C32">
        <w:rPr>
          <w:rFonts w:ascii="Century Gothic" w:hAnsi="Century Gothic"/>
          <w:sz w:val="22"/>
          <w:szCs w:val="22"/>
        </w:rPr>
        <w:br/>
      </w:r>
      <w:r w:rsidRPr="002B6C32">
        <w:rPr>
          <w:rFonts w:ascii="Century Gothic" w:hAnsi="Century Gothic"/>
          <w:sz w:val="22"/>
          <w:szCs w:val="22"/>
        </w:rPr>
        <w:br/>
        <w:t xml:space="preserve">Additionally, the group agreed </w:t>
      </w:r>
      <w:r w:rsidR="007C75C9" w:rsidRPr="002B6C32">
        <w:rPr>
          <w:rFonts w:ascii="Century Gothic" w:hAnsi="Century Gothic"/>
          <w:sz w:val="22"/>
          <w:szCs w:val="22"/>
        </w:rPr>
        <w:t>to pursue</w:t>
      </w:r>
      <w:r w:rsidR="007C01BC" w:rsidRPr="002B6C32">
        <w:rPr>
          <w:rFonts w:ascii="Century Gothic" w:hAnsi="Century Gothic"/>
          <w:sz w:val="22"/>
          <w:szCs w:val="22"/>
        </w:rPr>
        <w:t xml:space="preserve"> consideration of</w:t>
      </w:r>
      <w:r w:rsidR="007C75C9" w:rsidRPr="002B6C32">
        <w:rPr>
          <w:rFonts w:ascii="Century Gothic" w:hAnsi="Century Gothic"/>
          <w:sz w:val="22"/>
          <w:szCs w:val="22"/>
        </w:rPr>
        <w:t xml:space="preserve"> a collective agenda around fees </w:t>
      </w:r>
      <w:r w:rsidR="007C01BC" w:rsidRPr="002B6C32">
        <w:rPr>
          <w:rFonts w:ascii="Century Gothic" w:hAnsi="Century Gothic"/>
          <w:sz w:val="22"/>
          <w:szCs w:val="22"/>
        </w:rPr>
        <w:t xml:space="preserve">in order to: </w:t>
      </w:r>
      <w:r w:rsidR="008E219D">
        <w:rPr>
          <w:rFonts w:ascii="Century Gothic" w:hAnsi="Century Gothic"/>
          <w:sz w:val="22"/>
          <w:szCs w:val="22"/>
        </w:rPr>
        <w:t>1</w:t>
      </w:r>
      <w:r w:rsidR="008E219D" w:rsidRPr="002B6C32">
        <w:rPr>
          <w:rFonts w:ascii="Century Gothic" w:hAnsi="Century Gothic"/>
          <w:sz w:val="22"/>
          <w:szCs w:val="22"/>
        </w:rPr>
        <w:t>) reduce barriers to achievable local housing</w:t>
      </w:r>
      <w:r w:rsidR="008E219D">
        <w:rPr>
          <w:rFonts w:ascii="Century Gothic" w:hAnsi="Century Gothic"/>
          <w:sz w:val="22"/>
          <w:szCs w:val="22"/>
        </w:rPr>
        <w:t xml:space="preserve"> and 2</w:t>
      </w:r>
      <w:r w:rsidR="007C01BC" w:rsidRPr="002B6C32">
        <w:rPr>
          <w:rFonts w:ascii="Century Gothic" w:hAnsi="Century Gothic"/>
          <w:sz w:val="22"/>
          <w:szCs w:val="22"/>
        </w:rPr>
        <w:t>)</w:t>
      </w:r>
      <w:r w:rsidRPr="002B6C32">
        <w:rPr>
          <w:rFonts w:ascii="Century Gothic" w:hAnsi="Century Gothic"/>
          <w:sz w:val="22"/>
          <w:szCs w:val="22"/>
        </w:rPr>
        <w:t xml:space="preserve"> </w:t>
      </w:r>
      <w:r w:rsidR="00CA1ABF" w:rsidRPr="002B6C32">
        <w:rPr>
          <w:rFonts w:ascii="Century Gothic" w:hAnsi="Century Gothic"/>
          <w:sz w:val="22"/>
          <w:szCs w:val="22"/>
        </w:rPr>
        <w:t>increase awareness of the purpose of fees</w:t>
      </w:r>
      <w:r w:rsidR="008E219D">
        <w:rPr>
          <w:rFonts w:ascii="Century Gothic" w:hAnsi="Century Gothic"/>
          <w:sz w:val="22"/>
          <w:szCs w:val="22"/>
        </w:rPr>
        <w:t>.</w:t>
      </w:r>
    </w:p>
    <w:p w:rsidR="00D40EF2" w:rsidRDefault="00D40EF2" w:rsidP="00C477E2">
      <w:pPr>
        <w:rPr>
          <w:rFonts w:ascii="Century Gothic" w:hAnsi="Century Gothic"/>
          <w:b/>
          <w:sz w:val="22"/>
          <w:szCs w:val="22"/>
        </w:rPr>
      </w:pPr>
    </w:p>
    <w:p w:rsidR="007C75C9" w:rsidRPr="002B6C32" w:rsidRDefault="00CA1ABF" w:rsidP="00C477E2">
      <w:pPr>
        <w:rPr>
          <w:rFonts w:ascii="Century Gothic" w:hAnsi="Century Gothic"/>
          <w:sz w:val="22"/>
          <w:szCs w:val="22"/>
        </w:rPr>
      </w:pPr>
      <w:r w:rsidRPr="002B6C32">
        <w:rPr>
          <w:rFonts w:ascii="Century Gothic" w:hAnsi="Century Gothic"/>
          <w:b/>
          <w:sz w:val="22"/>
          <w:szCs w:val="22"/>
        </w:rPr>
        <w:t>T</w:t>
      </w:r>
      <w:r w:rsidR="007C75C9" w:rsidRPr="002B6C32">
        <w:rPr>
          <w:rFonts w:ascii="Century Gothic" w:hAnsi="Century Gothic"/>
          <w:b/>
          <w:sz w:val="22"/>
          <w:szCs w:val="22"/>
        </w:rPr>
        <w:t>he</w:t>
      </w:r>
      <w:r w:rsidR="007C01BC" w:rsidRPr="002B6C32">
        <w:rPr>
          <w:rFonts w:ascii="Century Gothic" w:hAnsi="Century Gothic"/>
          <w:b/>
          <w:sz w:val="22"/>
          <w:szCs w:val="22"/>
        </w:rPr>
        <w:t xml:space="preserve"> group agreed that this collective regional fee strategy </w:t>
      </w:r>
      <w:r w:rsidR="00C477E2" w:rsidRPr="002B6C32">
        <w:rPr>
          <w:rFonts w:ascii="Century Gothic" w:hAnsi="Century Gothic"/>
          <w:b/>
          <w:sz w:val="22"/>
          <w:szCs w:val="22"/>
        </w:rPr>
        <w:t>should focus on:</w:t>
      </w:r>
      <w:r w:rsidR="00C477E2" w:rsidRPr="002B6C32">
        <w:rPr>
          <w:rFonts w:ascii="Century Gothic" w:hAnsi="Century Gothic"/>
          <w:sz w:val="22"/>
          <w:szCs w:val="22"/>
        </w:rPr>
        <w:br/>
        <w:t xml:space="preserve">1) </w:t>
      </w:r>
      <w:r w:rsidR="007C01BC" w:rsidRPr="002B6C32">
        <w:rPr>
          <w:rFonts w:ascii="Century Gothic" w:hAnsi="Century Gothic"/>
          <w:b/>
          <w:sz w:val="22"/>
          <w:szCs w:val="22"/>
        </w:rPr>
        <w:t>Fee deferral:</w:t>
      </w:r>
      <w:r w:rsidR="007C01BC" w:rsidRPr="002B6C32">
        <w:rPr>
          <w:rFonts w:ascii="Century Gothic" w:hAnsi="Century Gothic"/>
          <w:sz w:val="22"/>
          <w:szCs w:val="22"/>
        </w:rPr>
        <w:t xml:space="preserve"> </w:t>
      </w:r>
      <w:r w:rsidR="006807B0" w:rsidRPr="002B6C32">
        <w:rPr>
          <w:rFonts w:ascii="Century Gothic" w:hAnsi="Century Gothic"/>
          <w:sz w:val="22"/>
          <w:szCs w:val="22"/>
        </w:rPr>
        <w:t xml:space="preserve">Research to </w:t>
      </w:r>
      <w:r w:rsidR="007C75C9" w:rsidRPr="002B6C32">
        <w:rPr>
          <w:rFonts w:ascii="Century Gothic" w:hAnsi="Century Gothic"/>
          <w:sz w:val="22"/>
          <w:szCs w:val="22"/>
        </w:rPr>
        <w:t>see if the community can establish a</w:t>
      </w:r>
      <w:r w:rsidR="00C477E2" w:rsidRPr="002B6C32">
        <w:rPr>
          <w:rFonts w:ascii="Century Gothic" w:hAnsi="Century Gothic"/>
          <w:sz w:val="22"/>
          <w:szCs w:val="22"/>
        </w:rPr>
        <w:t xml:space="preserve"> regional fee deferral program </w:t>
      </w:r>
      <w:r w:rsidR="007C75C9" w:rsidRPr="002B6C32">
        <w:rPr>
          <w:rFonts w:ascii="Century Gothic" w:hAnsi="Century Gothic"/>
          <w:sz w:val="22"/>
          <w:szCs w:val="22"/>
        </w:rPr>
        <w:t>that is bonded like SKIP</w:t>
      </w:r>
      <w:r w:rsidR="00C477E2" w:rsidRPr="002B6C32">
        <w:rPr>
          <w:rFonts w:ascii="Century Gothic" w:hAnsi="Century Gothic"/>
          <w:sz w:val="22"/>
          <w:szCs w:val="22"/>
        </w:rPr>
        <w:t xml:space="preserve"> or </w:t>
      </w:r>
      <w:r w:rsidR="007C75C9" w:rsidRPr="002B6C32">
        <w:rPr>
          <w:rFonts w:ascii="Century Gothic" w:hAnsi="Century Gothic"/>
          <w:sz w:val="22"/>
          <w:szCs w:val="22"/>
        </w:rPr>
        <w:t xml:space="preserve">other </w:t>
      </w:r>
      <w:r w:rsidR="00C477E2" w:rsidRPr="002B6C32">
        <w:rPr>
          <w:rFonts w:ascii="Century Gothic" w:hAnsi="Century Gothic"/>
          <w:sz w:val="22"/>
          <w:szCs w:val="22"/>
        </w:rPr>
        <w:t>local financing models to cover cost of gap/waiting period for jurisdictions</w:t>
      </w:r>
      <w:r w:rsidR="007C75C9" w:rsidRPr="002B6C32">
        <w:rPr>
          <w:rFonts w:ascii="Century Gothic" w:hAnsi="Century Gothic"/>
          <w:sz w:val="22"/>
          <w:szCs w:val="22"/>
        </w:rPr>
        <w:t>.</w:t>
      </w:r>
      <w:r w:rsidR="00C477E2" w:rsidRPr="002B6C32">
        <w:rPr>
          <w:rFonts w:ascii="Century Gothic" w:hAnsi="Century Gothic"/>
          <w:sz w:val="22"/>
          <w:szCs w:val="22"/>
        </w:rPr>
        <w:br/>
        <w:t xml:space="preserve">2) </w:t>
      </w:r>
      <w:r w:rsidR="007C01BC" w:rsidRPr="002B6C32">
        <w:rPr>
          <w:rFonts w:ascii="Century Gothic" w:hAnsi="Century Gothic"/>
          <w:b/>
          <w:sz w:val="22"/>
          <w:szCs w:val="22"/>
        </w:rPr>
        <w:t>Scale:</w:t>
      </w:r>
      <w:r w:rsidR="007C01BC" w:rsidRPr="002B6C32">
        <w:rPr>
          <w:rFonts w:ascii="Century Gothic" w:hAnsi="Century Gothic"/>
          <w:sz w:val="22"/>
          <w:szCs w:val="22"/>
        </w:rPr>
        <w:t xml:space="preserve"> Aim to m</w:t>
      </w:r>
      <w:r w:rsidR="006807B0" w:rsidRPr="002B6C32">
        <w:rPr>
          <w:rFonts w:ascii="Century Gothic" w:hAnsi="Century Gothic"/>
          <w:sz w:val="22"/>
          <w:szCs w:val="22"/>
        </w:rPr>
        <w:t>ove five</w:t>
      </w:r>
      <w:r w:rsidR="007C75C9" w:rsidRPr="002B6C32">
        <w:rPr>
          <w:rFonts w:ascii="Century Gothic" w:hAnsi="Century Gothic"/>
          <w:sz w:val="22"/>
          <w:szCs w:val="22"/>
        </w:rPr>
        <w:t xml:space="preserve"> existing fee types to scalable fees. </w:t>
      </w:r>
      <w:r w:rsidR="00C477E2" w:rsidRPr="002B6C32">
        <w:rPr>
          <w:rFonts w:ascii="Century Gothic" w:hAnsi="Century Gothic"/>
          <w:sz w:val="22"/>
          <w:szCs w:val="22"/>
        </w:rPr>
        <w:t>Scalability: i.e. price per square foot instead of flat rate approach</w:t>
      </w:r>
      <w:r w:rsidR="007C01BC" w:rsidRPr="002B6C32">
        <w:rPr>
          <w:rFonts w:ascii="Century Gothic" w:hAnsi="Century Gothic"/>
          <w:sz w:val="22"/>
          <w:szCs w:val="22"/>
        </w:rPr>
        <w:t xml:space="preserve">. Town of Truckee already in process of doing this. </w:t>
      </w:r>
      <w:r w:rsidR="00C477E2" w:rsidRPr="002B6C32">
        <w:rPr>
          <w:rFonts w:ascii="Century Gothic" w:hAnsi="Century Gothic"/>
          <w:sz w:val="22"/>
          <w:szCs w:val="22"/>
        </w:rPr>
        <w:br/>
        <w:t xml:space="preserve">3) </w:t>
      </w:r>
      <w:r w:rsidR="00C477E2" w:rsidRPr="002B6C32">
        <w:rPr>
          <w:rFonts w:ascii="Century Gothic" w:hAnsi="Century Gothic"/>
          <w:b/>
          <w:sz w:val="22"/>
          <w:szCs w:val="22"/>
        </w:rPr>
        <w:t>Information Campaign:</w:t>
      </w:r>
      <w:r w:rsidR="00C477E2" w:rsidRPr="002B6C32">
        <w:rPr>
          <w:rFonts w:ascii="Century Gothic" w:hAnsi="Century Gothic"/>
          <w:sz w:val="22"/>
          <w:szCs w:val="22"/>
        </w:rPr>
        <w:t xml:space="preserve"> </w:t>
      </w:r>
      <w:r w:rsidR="007C75C9" w:rsidRPr="002B6C32">
        <w:rPr>
          <w:rFonts w:ascii="Century Gothic" w:hAnsi="Century Gothic"/>
          <w:sz w:val="22"/>
          <w:szCs w:val="22"/>
        </w:rPr>
        <w:t>Create a 5% myth</w:t>
      </w:r>
      <w:r w:rsidR="00DA614F" w:rsidRPr="002B6C32">
        <w:rPr>
          <w:rFonts w:ascii="Century Gothic" w:hAnsi="Century Gothic"/>
          <w:sz w:val="22"/>
          <w:szCs w:val="22"/>
        </w:rPr>
        <w:t xml:space="preserve"> </w:t>
      </w:r>
      <w:r w:rsidR="007C75C9" w:rsidRPr="002B6C32">
        <w:rPr>
          <w:rFonts w:ascii="Century Gothic" w:hAnsi="Century Gothic"/>
          <w:sz w:val="22"/>
          <w:szCs w:val="22"/>
        </w:rPr>
        <w:t>buster (or the actual percent across the region once further analysis is done of different housing types)</w:t>
      </w:r>
      <w:r w:rsidR="00C477E2" w:rsidRPr="002B6C32">
        <w:rPr>
          <w:rFonts w:ascii="Century Gothic" w:hAnsi="Century Gothic"/>
          <w:sz w:val="22"/>
          <w:szCs w:val="22"/>
        </w:rPr>
        <w:t xml:space="preserve"> to inc</w:t>
      </w:r>
      <w:r w:rsidR="00482D63" w:rsidRPr="002B6C32">
        <w:rPr>
          <w:rFonts w:ascii="Century Gothic" w:hAnsi="Century Gothic"/>
          <w:sz w:val="22"/>
          <w:szCs w:val="22"/>
        </w:rPr>
        <w:t>rease understanding of what fee</w:t>
      </w:r>
      <w:r w:rsidR="00C477E2" w:rsidRPr="002B6C32">
        <w:rPr>
          <w:rFonts w:ascii="Century Gothic" w:hAnsi="Century Gothic"/>
          <w:sz w:val="22"/>
          <w:szCs w:val="22"/>
        </w:rPr>
        <w:t>s are, what they pay for,</w:t>
      </w:r>
      <w:r w:rsidR="007C75C9" w:rsidRPr="002B6C32">
        <w:rPr>
          <w:rFonts w:ascii="Century Gothic" w:hAnsi="Century Gothic"/>
          <w:sz w:val="22"/>
          <w:szCs w:val="22"/>
        </w:rPr>
        <w:t xml:space="preserve"> </w:t>
      </w:r>
      <w:r w:rsidR="007C01BC" w:rsidRPr="002B6C32">
        <w:rPr>
          <w:rFonts w:ascii="Century Gothic" w:hAnsi="Century Gothic"/>
          <w:sz w:val="22"/>
          <w:szCs w:val="22"/>
        </w:rPr>
        <w:t xml:space="preserve">how much are they on scale of all building costs, </w:t>
      </w:r>
      <w:r w:rsidR="007C75C9" w:rsidRPr="002B6C32">
        <w:rPr>
          <w:rFonts w:ascii="Century Gothic" w:hAnsi="Century Gothic"/>
          <w:sz w:val="22"/>
          <w:szCs w:val="22"/>
        </w:rPr>
        <w:t>community benefit,</w:t>
      </w:r>
      <w:r w:rsidR="00C477E2" w:rsidRPr="002B6C32">
        <w:rPr>
          <w:rFonts w:ascii="Century Gothic" w:hAnsi="Century Gothic"/>
          <w:sz w:val="22"/>
          <w:szCs w:val="22"/>
        </w:rPr>
        <w:t xml:space="preserve"> </w:t>
      </w:r>
      <w:r w:rsidR="009654D6" w:rsidRPr="002B6C32">
        <w:rPr>
          <w:rFonts w:ascii="Century Gothic" w:hAnsi="Century Gothic"/>
          <w:sz w:val="22"/>
          <w:szCs w:val="22"/>
        </w:rPr>
        <w:t>etc.</w:t>
      </w:r>
    </w:p>
    <w:p w:rsidR="007C01BC" w:rsidRPr="002B6C32" w:rsidRDefault="007C01BC" w:rsidP="00C477E2">
      <w:pPr>
        <w:rPr>
          <w:rFonts w:ascii="Century Gothic" w:hAnsi="Century Gothic"/>
          <w:sz w:val="22"/>
          <w:szCs w:val="22"/>
        </w:rPr>
      </w:pPr>
    </w:p>
    <w:p w:rsidR="002A18C6" w:rsidRDefault="002A18C6" w:rsidP="00C477E2">
      <w:pPr>
        <w:rPr>
          <w:rFonts w:ascii="Century Gothic" w:hAnsi="Century Gothic"/>
          <w:b/>
          <w:sz w:val="22"/>
          <w:szCs w:val="22"/>
        </w:rPr>
      </w:pPr>
    </w:p>
    <w:p w:rsidR="002A18C6" w:rsidRDefault="002A18C6" w:rsidP="00C477E2">
      <w:pPr>
        <w:rPr>
          <w:rFonts w:ascii="Century Gothic" w:hAnsi="Century Gothic"/>
          <w:b/>
          <w:sz w:val="22"/>
          <w:szCs w:val="22"/>
        </w:rPr>
      </w:pPr>
    </w:p>
    <w:p w:rsidR="007C01BC" w:rsidRPr="002B6C32" w:rsidRDefault="007C01BC" w:rsidP="00C477E2">
      <w:pPr>
        <w:rPr>
          <w:rFonts w:ascii="Century Gothic" w:hAnsi="Century Gothic"/>
          <w:b/>
          <w:sz w:val="22"/>
          <w:szCs w:val="22"/>
        </w:rPr>
      </w:pPr>
      <w:r w:rsidRPr="002B6C32">
        <w:rPr>
          <w:rFonts w:ascii="Century Gothic" w:hAnsi="Century Gothic"/>
          <w:b/>
          <w:sz w:val="22"/>
          <w:szCs w:val="22"/>
        </w:rPr>
        <w:t xml:space="preserve">Other areas to consider: </w:t>
      </w:r>
    </w:p>
    <w:p w:rsidR="007C75C9" w:rsidRPr="002B6C32" w:rsidRDefault="007C01BC" w:rsidP="00C477E2">
      <w:pPr>
        <w:rPr>
          <w:rFonts w:ascii="Century Gothic" w:hAnsi="Century Gothic"/>
          <w:sz w:val="22"/>
          <w:szCs w:val="22"/>
        </w:rPr>
      </w:pPr>
      <w:r w:rsidRPr="002B6C32">
        <w:rPr>
          <w:rFonts w:ascii="Century Gothic" w:hAnsi="Century Gothic"/>
          <w:sz w:val="22"/>
          <w:szCs w:val="22"/>
        </w:rPr>
        <w:t>-Potentially f</w:t>
      </w:r>
      <w:r w:rsidR="007C75C9" w:rsidRPr="002B6C32">
        <w:rPr>
          <w:rFonts w:ascii="Century Gothic" w:hAnsi="Century Gothic"/>
          <w:sz w:val="22"/>
          <w:szCs w:val="22"/>
        </w:rPr>
        <w:t>ind funding that will allow us to waive or finance fees by another source in projects that hit the 80-195% AMI.</w:t>
      </w:r>
    </w:p>
    <w:p w:rsidR="007C75C9" w:rsidRPr="002B6C32" w:rsidRDefault="007C01BC" w:rsidP="001045F4">
      <w:pPr>
        <w:rPr>
          <w:rFonts w:ascii="Century Gothic" w:hAnsi="Century Gothic"/>
          <w:sz w:val="22"/>
          <w:szCs w:val="22"/>
        </w:rPr>
      </w:pPr>
      <w:r w:rsidRPr="002B6C32">
        <w:rPr>
          <w:rFonts w:ascii="Century Gothic" w:hAnsi="Century Gothic"/>
          <w:sz w:val="22"/>
          <w:szCs w:val="22"/>
        </w:rPr>
        <w:t>-</w:t>
      </w:r>
      <w:r w:rsidR="00860C1D" w:rsidRPr="002B6C32">
        <w:rPr>
          <w:rFonts w:ascii="Century Gothic" w:hAnsi="Century Gothic"/>
          <w:sz w:val="22"/>
          <w:szCs w:val="22"/>
        </w:rPr>
        <w:t>Additional</w:t>
      </w:r>
      <w:r w:rsidR="00C477E2" w:rsidRPr="002B6C32">
        <w:rPr>
          <w:rFonts w:ascii="Century Gothic" w:hAnsi="Century Gothic"/>
          <w:sz w:val="22"/>
          <w:szCs w:val="22"/>
        </w:rPr>
        <w:t xml:space="preserve"> </w:t>
      </w:r>
      <w:r w:rsidRPr="002B6C32">
        <w:rPr>
          <w:rFonts w:ascii="Century Gothic" w:hAnsi="Century Gothic"/>
          <w:sz w:val="22"/>
          <w:szCs w:val="22"/>
        </w:rPr>
        <w:t>strategies once more data</w:t>
      </w:r>
      <w:r w:rsidR="00C477E2" w:rsidRPr="002B6C32">
        <w:rPr>
          <w:rFonts w:ascii="Century Gothic" w:hAnsi="Century Gothic"/>
          <w:sz w:val="22"/>
          <w:szCs w:val="22"/>
        </w:rPr>
        <w:t xml:space="preserve"> comes in from </w:t>
      </w:r>
      <w:r w:rsidR="00860C1D" w:rsidRPr="002B6C32">
        <w:rPr>
          <w:rFonts w:ascii="Century Gothic" w:hAnsi="Century Gothic"/>
          <w:sz w:val="22"/>
          <w:szCs w:val="22"/>
        </w:rPr>
        <w:t>further</w:t>
      </w:r>
      <w:r w:rsidR="00C477E2" w:rsidRPr="002B6C32">
        <w:rPr>
          <w:rFonts w:ascii="Century Gothic" w:hAnsi="Century Gothic"/>
          <w:sz w:val="22"/>
          <w:szCs w:val="22"/>
        </w:rPr>
        <w:t xml:space="preserve"> analysis of</w:t>
      </w:r>
      <w:r w:rsidR="00860C1D" w:rsidRPr="002B6C32">
        <w:rPr>
          <w:rFonts w:ascii="Century Gothic" w:hAnsi="Century Gothic"/>
          <w:sz w:val="22"/>
          <w:szCs w:val="22"/>
        </w:rPr>
        <w:t xml:space="preserve"> Multi-Family, alternative type</w:t>
      </w:r>
      <w:r w:rsidR="00C477E2" w:rsidRPr="002B6C32">
        <w:rPr>
          <w:rFonts w:ascii="Century Gothic" w:hAnsi="Century Gothic"/>
          <w:sz w:val="22"/>
          <w:szCs w:val="22"/>
        </w:rPr>
        <w:t xml:space="preserve"> fees (per above)</w:t>
      </w:r>
      <w:r w:rsidR="007C75C9" w:rsidRPr="002B6C32">
        <w:rPr>
          <w:rFonts w:ascii="Century Gothic" w:hAnsi="Century Gothic"/>
          <w:sz w:val="22"/>
          <w:szCs w:val="22"/>
        </w:rPr>
        <w:t>.</w:t>
      </w:r>
    </w:p>
    <w:sectPr w:rsidR="007C75C9" w:rsidRPr="002B6C32" w:rsidSect="005146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781" w:rsidRDefault="005A4781">
      <w:r>
        <w:separator/>
      </w:r>
    </w:p>
  </w:endnote>
  <w:endnote w:type="continuationSeparator" w:id="0">
    <w:p w:rsidR="005A4781" w:rsidRDefault="005A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B0" w:rsidRDefault="006807B0" w:rsidP="00E21A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07B0" w:rsidRDefault="006807B0" w:rsidP="00E21A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B0" w:rsidRDefault="006807B0" w:rsidP="00E21A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4781">
      <w:rPr>
        <w:rStyle w:val="PageNumber"/>
        <w:noProof/>
      </w:rPr>
      <w:t>1</w:t>
    </w:r>
    <w:r>
      <w:rPr>
        <w:rStyle w:val="PageNumber"/>
      </w:rPr>
      <w:fldChar w:fldCharType="end"/>
    </w:r>
  </w:p>
  <w:p w:rsidR="006807B0" w:rsidRDefault="006807B0" w:rsidP="00E21A84">
    <w:pPr>
      <w:pStyle w:val="Footer"/>
      <w:ind w:right="360"/>
      <w:jc w:val="center"/>
    </w:pPr>
    <w:r>
      <w:t>www.mountainhousingcouncil.org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781" w:rsidRDefault="005A4781">
      <w:r>
        <w:separator/>
      </w:r>
    </w:p>
  </w:footnote>
  <w:footnote w:type="continuationSeparator" w:id="0">
    <w:p w:rsidR="005A4781" w:rsidRDefault="005A47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B0" w:rsidRDefault="006807B0" w:rsidP="00E21A84">
    <w:pPr>
      <w:pStyle w:val="Header"/>
      <w:ind w:left="3600"/>
    </w:pPr>
    <w:r>
      <w:rPr>
        <w:noProof/>
      </w:rPr>
      <w:drawing>
        <wp:inline distT="0" distB="0" distL="0" distR="0" wp14:anchorId="788A4EB3" wp14:editId="6CFA22A2">
          <wp:extent cx="1010055" cy="1731523"/>
          <wp:effectExtent l="0" t="0" r="6350" b="0"/>
          <wp:docPr id="2" name="Picture 2" descr="Macintosh HD:Users:seana:Desktop:2017_Jobs:MountainHousingCouncil:Logos:Mountain Housing Council logo_vert_FINAL.a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ana:Desktop:2017_Jobs:MountainHousingCouncil:Logos:Mountain Housing Council logo_vert_FINAL.ai.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055" cy="173152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8B8"/>
    <w:multiLevelType w:val="hybridMultilevel"/>
    <w:tmpl w:val="413AA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B580E"/>
    <w:multiLevelType w:val="hybridMultilevel"/>
    <w:tmpl w:val="A77CA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170F7"/>
    <w:multiLevelType w:val="hybridMultilevel"/>
    <w:tmpl w:val="E99A534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E5344"/>
    <w:multiLevelType w:val="hybridMultilevel"/>
    <w:tmpl w:val="2BDE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70F17"/>
    <w:multiLevelType w:val="hybridMultilevel"/>
    <w:tmpl w:val="538E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D46B1"/>
    <w:multiLevelType w:val="hybridMultilevel"/>
    <w:tmpl w:val="5264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8962AD"/>
    <w:multiLevelType w:val="hybridMultilevel"/>
    <w:tmpl w:val="B2EE09F4"/>
    <w:lvl w:ilvl="0" w:tplc="1BDE99F2">
      <w:start w:val="1"/>
      <w:numFmt w:val="decimal"/>
      <w:lvlText w:val="%1)"/>
      <w:lvlJc w:val="left"/>
      <w:pPr>
        <w:ind w:left="720" w:hanging="360"/>
      </w:pPr>
      <w:rPr>
        <w:rFonts w:ascii="Century Gothic" w:eastAsiaTheme="minorHAnsi" w:hAnsi="Century Gothic"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75033E"/>
    <w:multiLevelType w:val="hybridMultilevel"/>
    <w:tmpl w:val="F84064C6"/>
    <w:lvl w:ilvl="0" w:tplc="81982E7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47D32"/>
    <w:multiLevelType w:val="hybridMultilevel"/>
    <w:tmpl w:val="8802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72069"/>
    <w:multiLevelType w:val="hybridMultilevel"/>
    <w:tmpl w:val="4ACA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65ED4"/>
    <w:multiLevelType w:val="hybridMultilevel"/>
    <w:tmpl w:val="6D9EE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1045BF"/>
    <w:multiLevelType w:val="hybridMultilevel"/>
    <w:tmpl w:val="EADECB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41677B"/>
    <w:multiLevelType w:val="hybridMultilevel"/>
    <w:tmpl w:val="612C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7550DB"/>
    <w:multiLevelType w:val="hybridMultilevel"/>
    <w:tmpl w:val="480E9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7363C"/>
    <w:multiLevelType w:val="hybridMultilevel"/>
    <w:tmpl w:val="EE223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E380C"/>
    <w:multiLevelType w:val="hybridMultilevel"/>
    <w:tmpl w:val="DF2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EC1296"/>
    <w:multiLevelType w:val="hybridMultilevel"/>
    <w:tmpl w:val="4E3E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C6377"/>
    <w:multiLevelType w:val="hybridMultilevel"/>
    <w:tmpl w:val="DB865C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E70855"/>
    <w:multiLevelType w:val="hybridMultilevel"/>
    <w:tmpl w:val="EADECB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A7320A"/>
    <w:multiLevelType w:val="hybridMultilevel"/>
    <w:tmpl w:val="A964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8517A"/>
    <w:multiLevelType w:val="hybridMultilevel"/>
    <w:tmpl w:val="F1CE0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45E48"/>
    <w:multiLevelType w:val="hybridMultilevel"/>
    <w:tmpl w:val="8B8E3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8369DD"/>
    <w:multiLevelType w:val="hybridMultilevel"/>
    <w:tmpl w:val="2FA6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2B3384"/>
    <w:multiLevelType w:val="hybridMultilevel"/>
    <w:tmpl w:val="0D76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20C6F"/>
    <w:multiLevelType w:val="hybridMultilevel"/>
    <w:tmpl w:val="8508E5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716CB"/>
    <w:multiLevelType w:val="hybridMultilevel"/>
    <w:tmpl w:val="1332A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2B7B9C"/>
    <w:multiLevelType w:val="hybridMultilevel"/>
    <w:tmpl w:val="A51E0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D03B88"/>
    <w:multiLevelType w:val="hybridMultilevel"/>
    <w:tmpl w:val="26C8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B759F5"/>
    <w:multiLevelType w:val="hybridMultilevel"/>
    <w:tmpl w:val="80EA1F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C02A3E"/>
    <w:multiLevelType w:val="hybridMultilevel"/>
    <w:tmpl w:val="84A65D2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6CF24782"/>
    <w:multiLevelType w:val="hybridMultilevel"/>
    <w:tmpl w:val="D7D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E22DD4"/>
    <w:multiLevelType w:val="hybridMultilevel"/>
    <w:tmpl w:val="B8D0BD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9B77AE"/>
    <w:multiLevelType w:val="hybridMultilevel"/>
    <w:tmpl w:val="9D96FB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3941B2"/>
    <w:multiLevelType w:val="hybridMultilevel"/>
    <w:tmpl w:val="32AA1200"/>
    <w:lvl w:ilvl="0" w:tplc="81982E7E">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C686FEC"/>
    <w:multiLevelType w:val="hybridMultilevel"/>
    <w:tmpl w:val="EF3A180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6"/>
  </w:num>
  <w:num w:numId="3">
    <w:abstractNumId w:val="15"/>
  </w:num>
  <w:num w:numId="4">
    <w:abstractNumId w:val="9"/>
  </w:num>
  <w:num w:numId="5">
    <w:abstractNumId w:val="21"/>
  </w:num>
  <w:num w:numId="6">
    <w:abstractNumId w:val="19"/>
  </w:num>
  <w:num w:numId="7">
    <w:abstractNumId w:val="4"/>
  </w:num>
  <w:num w:numId="8">
    <w:abstractNumId w:val="3"/>
  </w:num>
  <w:num w:numId="9">
    <w:abstractNumId w:val="10"/>
  </w:num>
  <w:num w:numId="10">
    <w:abstractNumId w:val="26"/>
  </w:num>
  <w:num w:numId="11">
    <w:abstractNumId w:val="17"/>
  </w:num>
  <w:num w:numId="12">
    <w:abstractNumId w:val="0"/>
  </w:num>
  <w:num w:numId="13">
    <w:abstractNumId w:val="13"/>
  </w:num>
  <w:num w:numId="14">
    <w:abstractNumId w:val="32"/>
  </w:num>
  <w:num w:numId="15">
    <w:abstractNumId w:val="20"/>
  </w:num>
  <w:num w:numId="16">
    <w:abstractNumId w:val="14"/>
  </w:num>
  <w:num w:numId="17">
    <w:abstractNumId w:val="28"/>
  </w:num>
  <w:num w:numId="18">
    <w:abstractNumId w:val="22"/>
  </w:num>
  <w:num w:numId="19">
    <w:abstractNumId w:val="5"/>
  </w:num>
  <w:num w:numId="20">
    <w:abstractNumId w:val="8"/>
  </w:num>
  <w:num w:numId="21">
    <w:abstractNumId w:val="27"/>
  </w:num>
  <w:num w:numId="22">
    <w:abstractNumId w:val="29"/>
  </w:num>
  <w:num w:numId="23">
    <w:abstractNumId w:val="7"/>
  </w:num>
  <w:num w:numId="24">
    <w:abstractNumId w:val="11"/>
  </w:num>
  <w:num w:numId="25">
    <w:abstractNumId w:val="25"/>
  </w:num>
  <w:num w:numId="26">
    <w:abstractNumId w:val="18"/>
  </w:num>
  <w:num w:numId="27">
    <w:abstractNumId w:val="6"/>
  </w:num>
  <w:num w:numId="28">
    <w:abstractNumId w:val="1"/>
  </w:num>
  <w:num w:numId="29">
    <w:abstractNumId w:val="31"/>
  </w:num>
  <w:num w:numId="30">
    <w:abstractNumId w:val="24"/>
  </w:num>
  <w:num w:numId="31">
    <w:abstractNumId w:val="33"/>
  </w:num>
  <w:num w:numId="32">
    <w:abstractNumId w:val="30"/>
  </w:num>
  <w:num w:numId="33">
    <w:abstractNumId w:val="2"/>
  </w:num>
  <w:num w:numId="34">
    <w:abstractNumId w:val="34"/>
  </w:num>
  <w:num w:numId="35">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Pizzi">
    <w15:presenceInfo w15:providerId="Windows Live" w15:userId="df591fbc5c39e5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99F"/>
    <w:rsid w:val="0000571C"/>
    <w:rsid w:val="000073D5"/>
    <w:rsid w:val="000303F5"/>
    <w:rsid w:val="00031F2E"/>
    <w:rsid w:val="00036423"/>
    <w:rsid w:val="00037E51"/>
    <w:rsid w:val="0005100A"/>
    <w:rsid w:val="0005204B"/>
    <w:rsid w:val="00055910"/>
    <w:rsid w:val="000860BC"/>
    <w:rsid w:val="00097FC4"/>
    <w:rsid w:val="000D05B6"/>
    <w:rsid w:val="000D0F21"/>
    <w:rsid w:val="000D7716"/>
    <w:rsid w:val="001045F4"/>
    <w:rsid w:val="00122636"/>
    <w:rsid w:val="0014509C"/>
    <w:rsid w:val="00145A0C"/>
    <w:rsid w:val="00171C47"/>
    <w:rsid w:val="001B1844"/>
    <w:rsid w:val="001C6623"/>
    <w:rsid w:val="001F6A09"/>
    <w:rsid w:val="002428C0"/>
    <w:rsid w:val="00265887"/>
    <w:rsid w:val="00291E19"/>
    <w:rsid w:val="002A18C6"/>
    <w:rsid w:val="002A3A84"/>
    <w:rsid w:val="002B2651"/>
    <w:rsid w:val="002B6C32"/>
    <w:rsid w:val="002C3A42"/>
    <w:rsid w:val="002D0E60"/>
    <w:rsid w:val="002D2D17"/>
    <w:rsid w:val="002D3CD5"/>
    <w:rsid w:val="002D45BE"/>
    <w:rsid w:val="002E29CC"/>
    <w:rsid w:val="002E5EBA"/>
    <w:rsid w:val="002F0DD0"/>
    <w:rsid w:val="003120BF"/>
    <w:rsid w:val="0035110C"/>
    <w:rsid w:val="003815BB"/>
    <w:rsid w:val="003A4D75"/>
    <w:rsid w:val="003B30D4"/>
    <w:rsid w:val="003B3E2E"/>
    <w:rsid w:val="003C7A66"/>
    <w:rsid w:val="003D33EF"/>
    <w:rsid w:val="00402D17"/>
    <w:rsid w:val="00403034"/>
    <w:rsid w:val="00403EC5"/>
    <w:rsid w:val="00415806"/>
    <w:rsid w:val="00433FD0"/>
    <w:rsid w:val="00451DC8"/>
    <w:rsid w:val="00455668"/>
    <w:rsid w:val="004566FC"/>
    <w:rsid w:val="0047487E"/>
    <w:rsid w:val="00482D63"/>
    <w:rsid w:val="004916F6"/>
    <w:rsid w:val="004B49CC"/>
    <w:rsid w:val="004E07F6"/>
    <w:rsid w:val="004E0A26"/>
    <w:rsid w:val="004E3CC5"/>
    <w:rsid w:val="004F6FF8"/>
    <w:rsid w:val="0051466C"/>
    <w:rsid w:val="00577485"/>
    <w:rsid w:val="005913D0"/>
    <w:rsid w:val="005A15AF"/>
    <w:rsid w:val="005A4781"/>
    <w:rsid w:val="005C013B"/>
    <w:rsid w:val="005D1D4A"/>
    <w:rsid w:val="00610E78"/>
    <w:rsid w:val="00631AC2"/>
    <w:rsid w:val="0063462D"/>
    <w:rsid w:val="0063713D"/>
    <w:rsid w:val="00641177"/>
    <w:rsid w:val="00646214"/>
    <w:rsid w:val="006806E2"/>
    <w:rsid w:val="006807B0"/>
    <w:rsid w:val="006862B3"/>
    <w:rsid w:val="00687B95"/>
    <w:rsid w:val="00690528"/>
    <w:rsid w:val="00696397"/>
    <w:rsid w:val="006D0EAF"/>
    <w:rsid w:val="006D6B7E"/>
    <w:rsid w:val="006E488B"/>
    <w:rsid w:val="006F5DD1"/>
    <w:rsid w:val="007053AD"/>
    <w:rsid w:val="00710C7D"/>
    <w:rsid w:val="00712508"/>
    <w:rsid w:val="00716522"/>
    <w:rsid w:val="007335E1"/>
    <w:rsid w:val="00755BB9"/>
    <w:rsid w:val="007612CB"/>
    <w:rsid w:val="0076133F"/>
    <w:rsid w:val="0076467F"/>
    <w:rsid w:val="007A19AE"/>
    <w:rsid w:val="007B53CD"/>
    <w:rsid w:val="007C01BC"/>
    <w:rsid w:val="007C75C9"/>
    <w:rsid w:val="007D3BFC"/>
    <w:rsid w:val="007D47C5"/>
    <w:rsid w:val="007D55D3"/>
    <w:rsid w:val="007D7101"/>
    <w:rsid w:val="007E2F5A"/>
    <w:rsid w:val="00807A70"/>
    <w:rsid w:val="00810D90"/>
    <w:rsid w:val="008141D1"/>
    <w:rsid w:val="00814222"/>
    <w:rsid w:val="00832B5F"/>
    <w:rsid w:val="008363B7"/>
    <w:rsid w:val="008569EC"/>
    <w:rsid w:val="00860C1D"/>
    <w:rsid w:val="00871A53"/>
    <w:rsid w:val="008A0736"/>
    <w:rsid w:val="008A1849"/>
    <w:rsid w:val="008D5650"/>
    <w:rsid w:val="008E219D"/>
    <w:rsid w:val="00900DC1"/>
    <w:rsid w:val="00926A6F"/>
    <w:rsid w:val="00927B7E"/>
    <w:rsid w:val="00931029"/>
    <w:rsid w:val="0096176D"/>
    <w:rsid w:val="009654D6"/>
    <w:rsid w:val="0098387D"/>
    <w:rsid w:val="00985F46"/>
    <w:rsid w:val="009A4D69"/>
    <w:rsid w:val="009C6193"/>
    <w:rsid w:val="009C715B"/>
    <w:rsid w:val="009D160D"/>
    <w:rsid w:val="009F2455"/>
    <w:rsid w:val="00A0110D"/>
    <w:rsid w:val="00A24AFB"/>
    <w:rsid w:val="00A2620A"/>
    <w:rsid w:val="00A33587"/>
    <w:rsid w:val="00A46D97"/>
    <w:rsid w:val="00A47482"/>
    <w:rsid w:val="00A52AEC"/>
    <w:rsid w:val="00A53008"/>
    <w:rsid w:val="00A535D5"/>
    <w:rsid w:val="00A657F5"/>
    <w:rsid w:val="00AA458D"/>
    <w:rsid w:val="00AC491D"/>
    <w:rsid w:val="00AF2D98"/>
    <w:rsid w:val="00AF561A"/>
    <w:rsid w:val="00B06E0B"/>
    <w:rsid w:val="00B17C6D"/>
    <w:rsid w:val="00B32B2E"/>
    <w:rsid w:val="00B35F69"/>
    <w:rsid w:val="00B70889"/>
    <w:rsid w:val="00B756BC"/>
    <w:rsid w:val="00B76619"/>
    <w:rsid w:val="00BE1281"/>
    <w:rsid w:val="00BF0A0B"/>
    <w:rsid w:val="00C022F6"/>
    <w:rsid w:val="00C05496"/>
    <w:rsid w:val="00C2788A"/>
    <w:rsid w:val="00C373D3"/>
    <w:rsid w:val="00C477E2"/>
    <w:rsid w:val="00C7217C"/>
    <w:rsid w:val="00C74EB2"/>
    <w:rsid w:val="00C87958"/>
    <w:rsid w:val="00C94A4B"/>
    <w:rsid w:val="00CA1ABF"/>
    <w:rsid w:val="00CD02BE"/>
    <w:rsid w:val="00CF699F"/>
    <w:rsid w:val="00D02A5C"/>
    <w:rsid w:val="00D068E1"/>
    <w:rsid w:val="00D17934"/>
    <w:rsid w:val="00D27388"/>
    <w:rsid w:val="00D40EF2"/>
    <w:rsid w:val="00D45504"/>
    <w:rsid w:val="00D56445"/>
    <w:rsid w:val="00D90652"/>
    <w:rsid w:val="00D97D2D"/>
    <w:rsid w:val="00DA614F"/>
    <w:rsid w:val="00DA75EE"/>
    <w:rsid w:val="00E068D3"/>
    <w:rsid w:val="00E13A0B"/>
    <w:rsid w:val="00E15B46"/>
    <w:rsid w:val="00E17AE4"/>
    <w:rsid w:val="00E21A84"/>
    <w:rsid w:val="00E25D5A"/>
    <w:rsid w:val="00E273F4"/>
    <w:rsid w:val="00E3105E"/>
    <w:rsid w:val="00E55610"/>
    <w:rsid w:val="00E66405"/>
    <w:rsid w:val="00E83986"/>
    <w:rsid w:val="00E94565"/>
    <w:rsid w:val="00EA3A14"/>
    <w:rsid w:val="00EB42E4"/>
    <w:rsid w:val="00EB5FA4"/>
    <w:rsid w:val="00EC598D"/>
    <w:rsid w:val="00F04C93"/>
    <w:rsid w:val="00F1459D"/>
    <w:rsid w:val="00F25FF3"/>
    <w:rsid w:val="00F31CD9"/>
    <w:rsid w:val="00F46271"/>
    <w:rsid w:val="00F54F3D"/>
    <w:rsid w:val="00F61C48"/>
    <w:rsid w:val="00F67706"/>
    <w:rsid w:val="00F74C7B"/>
    <w:rsid w:val="00F808D9"/>
    <w:rsid w:val="00F9582A"/>
    <w:rsid w:val="00F967DF"/>
    <w:rsid w:val="00FC076F"/>
    <w:rsid w:val="00FD1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82F4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99F"/>
    <w:pPr>
      <w:ind w:left="720"/>
      <w:contextualSpacing/>
    </w:pPr>
  </w:style>
  <w:style w:type="table" w:styleId="TableGrid">
    <w:name w:val="Table Grid"/>
    <w:basedOn w:val="TableNormal"/>
    <w:uiPriority w:val="39"/>
    <w:rsid w:val="00CF6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699F"/>
    <w:pPr>
      <w:tabs>
        <w:tab w:val="center" w:pos="4320"/>
        <w:tab w:val="right" w:pos="8640"/>
      </w:tabs>
    </w:pPr>
  </w:style>
  <w:style w:type="character" w:customStyle="1" w:styleId="HeaderChar">
    <w:name w:val="Header Char"/>
    <w:basedOn w:val="DefaultParagraphFont"/>
    <w:link w:val="Header"/>
    <w:uiPriority w:val="99"/>
    <w:rsid w:val="00CF699F"/>
  </w:style>
  <w:style w:type="paragraph" w:styleId="Footer">
    <w:name w:val="footer"/>
    <w:basedOn w:val="Normal"/>
    <w:link w:val="FooterChar"/>
    <w:uiPriority w:val="99"/>
    <w:unhideWhenUsed/>
    <w:rsid w:val="00CF699F"/>
    <w:pPr>
      <w:tabs>
        <w:tab w:val="center" w:pos="4320"/>
        <w:tab w:val="right" w:pos="8640"/>
      </w:tabs>
    </w:pPr>
  </w:style>
  <w:style w:type="character" w:customStyle="1" w:styleId="FooterChar">
    <w:name w:val="Footer Char"/>
    <w:basedOn w:val="DefaultParagraphFont"/>
    <w:link w:val="Footer"/>
    <w:uiPriority w:val="99"/>
    <w:rsid w:val="00CF699F"/>
  </w:style>
  <w:style w:type="character" w:styleId="PageNumber">
    <w:name w:val="page number"/>
    <w:basedOn w:val="DefaultParagraphFont"/>
    <w:uiPriority w:val="99"/>
    <w:semiHidden/>
    <w:unhideWhenUsed/>
    <w:rsid w:val="00CF699F"/>
  </w:style>
  <w:style w:type="character" w:styleId="CommentReference">
    <w:name w:val="annotation reference"/>
    <w:basedOn w:val="DefaultParagraphFont"/>
    <w:uiPriority w:val="99"/>
    <w:semiHidden/>
    <w:unhideWhenUsed/>
    <w:rsid w:val="00CF699F"/>
    <w:rPr>
      <w:sz w:val="18"/>
      <w:szCs w:val="18"/>
    </w:rPr>
  </w:style>
  <w:style w:type="paragraph" w:styleId="CommentText">
    <w:name w:val="annotation text"/>
    <w:basedOn w:val="Normal"/>
    <w:link w:val="CommentTextChar"/>
    <w:uiPriority w:val="99"/>
    <w:semiHidden/>
    <w:unhideWhenUsed/>
    <w:rsid w:val="00CF699F"/>
  </w:style>
  <w:style w:type="character" w:customStyle="1" w:styleId="CommentTextChar">
    <w:name w:val="Comment Text Char"/>
    <w:basedOn w:val="DefaultParagraphFont"/>
    <w:link w:val="CommentText"/>
    <w:uiPriority w:val="99"/>
    <w:semiHidden/>
    <w:rsid w:val="00CF699F"/>
  </w:style>
  <w:style w:type="paragraph" w:styleId="BalloonText">
    <w:name w:val="Balloon Text"/>
    <w:basedOn w:val="Normal"/>
    <w:link w:val="BalloonTextChar"/>
    <w:uiPriority w:val="99"/>
    <w:semiHidden/>
    <w:unhideWhenUsed/>
    <w:rsid w:val="00CF69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699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31029"/>
    <w:rPr>
      <w:b/>
      <w:bCs/>
      <w:sz w:val="20"/>
      <w:szCs w:val="20"/>
    </w:rPr>
  </w:style>
  <w:style w:type="character" w:customStyle="1" w:styleId="CommentSubjectChar">
    <w:name w:val="Comment Subject Char"/>
    <w:basedOn w:val="CommentTextChar"/>
    <w:link w:val="CommentSubject"/>
    <w:uiPriority w:val="99"/>
    <w:semiHidden/>
    <w:rsid w:val="00931029"/>
    <w:rPr>
      <w:b/>
      <w:bCs/>
      <w:sz w:val="20"/>
      <w:szCs w:val="20"/>
    </w:rPr>
  </w:style>
  <w:style w:type="paragraph" w:customStyle="1" w:styleId="p1">
    <w:name w:val="p1"/>
    <w:basedOn w:val="Normal"/>
    <w:rsid w:val="00900DC1"/>
    <w:rPr>
      <w:rFonts w:ascii="Century Gothic" w:hAnsi="Century Gothic" w:cs="Times New Roman"/>
      <w:sz w:val="18"/>
      <w:szCs w:val="18"/>
    </w:rPr>
  </w:style>
  <w:style w:type="paragraph" w:customStyle="1" w:styleId="p2">
    <w:name w:val="p2"/>
    <w:basedOn w:val="Normal"/>
    <w:rsid w:val="00900DC1"/>
    <w:rPr>
      <w:rFonts w:ascii="Century Gothic" w:hAnsi="Century Gothic" w:cs="Times New Roman"/>
      <w:sz w:val="17"/>
      <w:szCs w:val="17"/>
    </w:rPr>
  </w:style>
  <w:style w:type="paragraph" w:customStyle="1" w:styleId="p3">
    <w:name w:val="p3"/>
    <w:basedOn w:val="Normal"/>
    <w:rsid w:val="00900DC1"/>
    <w:rPr>
      <w:rFonts w:ascii="Century Gothic" w:hAnsi="Century Gothic" w:cs="Times New Roman"/>
      <w:sz w:val="17"/>
      <w:szCs w:val="17"/>
    </w:rPr>
  </w:style>
  <w:style w:type="character" w:customStyle="1" w:styleId="apple-converted-space">
    <w:name w:val="apple-converted-space"/>
    <w:basedOn w:val="DefaultParagraphFont"/>
    <w:rsid w:val="00900DC1"/>
  </w:style>
  <w:style w:type="character" w:styleId="Hyperlink">
    <w:name w:val="Hyperlink"/>
    <w:basedOn w:val="DefaultParagraphFont"/>
    <w:uiPriority w:val="99"/>
    <w:semiHidden/>
    <w:unhideWhenUsed/>
    <w:rsid w:val="00E273F4"/>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99F"/>
    <w:pPr>
      <w:ind w:left="720"/>
      <w:contextualSpacing/>
    </w:pPr>
  </w:style>
  <w:style w:type="table" w:styleId="TableGrid">
    <w:name w:val="Table Grid"/>
    <w:basedOn w:val="TableNormal"/>
    <w:uiPriority w:val="39"/>
    <w:rsid w:val="00CF6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699F"/>
    <w:pPr>
      <w:tabs>
        <w:tab w:val="center" w:pos="4320"/>
        <w:tab w:val="right" w:pos="8640"/>
      </w:tabs>
    </w:pPr>
  </w:style>
  <w:style w:type="character" w:customStyle="1" w:styleId="HeaderChar">
    <w:name w:val="Header Char"/>
    <w:basedOn w:val="DefaultParagraphFont"/>
    <w:link w:val="Header"/>
    <w:uiPriority w:val="99"/>
    <w:rsid w:val="00CF699F"/>
  </w:style>
  <w:style w:type="paragraph" w:styleId="Footer">
    <w:name w:val="footer"/>
    <w:basedOn w:val="Normal"/>
    <w:link w:val="FooterChar"/>
    <w:uiPriority w:val="99"/>
    <w:unhideWhenUsed/>
    <w:rsid w:val="00CF699F"/>
    <w:pPr>
      <w:tabs>
        <w:tab w:val="center" w:pos="4320"/>
        <w:tab w:val="right" w:pos="8640"/>
      </w:tabs>
    </w:pPr>
  </w:style>
  <w:style w:type="character" w:customStyle="1" w:styleId="FooterChar">
    <w:name w:val="Footer Char"/>
    <w:basedOn w:val="DefaultParagraphFont"/>
    <w:link w:val="Footer"/>
    <w:uiPriority w:val="99"/>
    <w:rsid w:val="00CF699F"/>
  </w:style>
  <w:style w:type="character" w:styleId="PageNumber">
    <w:name w:val="page number"/>
    <w:basedOn w:val="DefaultParagraphFont"/>
    <w:uiPriority w:val="99"/>
    <w:semiHidden/>
    <w:unhideWhenUsed/>
    <w:rsid w:val="00CF699F"/>
  </w:style>
  <w:style w:type="character" w:styleId="CommentReference">
    <w:name w:val="annotation reference"/>
    <w:basedOn w:val="DefaultParagraphFont"/>
    <w:uiPriority w:val="99"/>
    <w:semiHidden/>
    <w:unhideWhenUsed/>
    <w:rsid w:val="00CF699F"/>
    <w:rPr>
      <w:sz w:val="18"/>
      <w:szCs w:val="18"/>
    </w:rPr>
  </w:style>
  <w:style w:type="paragraph" w:styleId="CommentText">
    <w:name w:val="annotation text"/>
    <w:basedOn w:val="Normal"/>
    <w:link w:val="CommentTextChar"/>
    <w:uiPriority w:val="99"/>
    <w:semiHidden/>
    <w:unhideWhenUsed/>
    <w:rsid w:val="00CF699F"/>
  </w:style>
  <w:style w:type="character" w:customStyle="1" w:styleId="CommentTextChar">
    <w:name w:val="Comment Text Char"/>
    <w:basedOn w:val="DefaultParagraphFont"/>
    <w:link w:val="CommentText"/>
    <w:uiPriority w:val="99"/>
    <w:semiHidden/>
    <w:rsid w:val="00CF699F"/>
  </w:style>
  <w:style w:type="paragraph" w:styleId="BalloonText">
    <w:name w:val="Balloon Text"/>
    <w:basedOn w:val="Normal"/>
    <w:link w:val="BalloonTextChar"/>
    <w:uiPriority w:val="99"/>
    <w:semiHidden/>
    <w:unhideWhenUsed/>
    <w:rsid w:val="00CF69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699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31029"/>
    <w:rPr>
      <w:b/>
      <w:bCs/>
      <w:sz w:val="20"/>
      <w:szCs w:val="20"/>
    </w:rPr>
  </w:style>
  <w:style w:type="character" w:customStyle="1" w:styleId="CommentSubjectChar">
    <w:name w:val="Comment Subject Char"/>
    <w:basedOn w:val="CommentTextChar"/>
    <w:link w:val="CommentSubject"/>
    <w:uiPriority w:val="99"/>
    <w:semiHidden/>
    <w:rsid w:val="00931029"/>
    <w:rPr>
      <w:b/>
      <w:bCs/>
      <w:sz w:val="20"/>
      <w:szCs w:val="20"/>
    </w:rPr>
  </w:style>
  <w:style w:type="paragraph" w:customStyle="1" w:styleId="p1">
    <w:name w:val="p1"/>
    <w:basedOn w:val="Normal"/>
    <w:rsid w:val="00900DC1"/>
    <w:rPr>
      <w:rFonts w:ascii="Century Gothic" w:hAnsi="Century Gothic" w:cs="Times New Roman"/>
      <w:sz w:val="18"/>
      <w:szCs w:val="18"/>
    </w:rPr>
  </w:style>
  <w:style w:type="paragraph" w:customStyle="1" w:styleId="p2">
    <w:name w:val="p2"/>
    <w:basedOn w:val="Normal"/>
    <w:rsid w:val="00900DC1"/>
    <w:rPr>
      <w:rFonts w:ascii="Century Gothic" w:hAnsi="Century Gothic" w:cs="Times New Roman"/>
      <w:sz w:val="17"/>
      <w:szCs w:val="17"/>
    </w:rPr>
  </w:style>
  <w:style w:type="paragraph" w:customStyle="1" w:styleId="p3">
    <w:name w:val="p3"/>
    <w:basedOn w:val="Normal"/>
    <w:rsid w:val="00900DC1"/>
    <w:rPr>
      <w:rFonts w:ascii="Century Gothic" w:hAnsi="Century Gothic" w:cs="Times New Roman"/>
      <w:sz w:val="17"/>
      <w:szCs w:val="17"/>
    </w:rPr>
  </w:style>
  <w:style w:type="character" w:customStyle="1" w:styleId="apple-converted-space">
    <w:name w:val="apple-converted-space"/>
    <w:basedOn w:val="DefaultParagraphFont"/>
    <w:rsid w:val="00900DC1"/>
  </w:style>
  <w:style w:type="character" w:styleId="Hyperlink">
    <w:name w:val="Hyperlink"/>
    <w:basedOn w:val="DefaultParagraphFont"/>
    <w:uiPriority w:val="99"/>
    <w:semiHidden/>
    <w:unhideWhenUsed/>
    <w:rsid w:val="00E273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0046">
      <w:bodyDiv w:val="1"/>
      <w:marLeft w:val="0"/>
      <w:marRight w:val="0"/>
      <w:marTop w:val="0"/>
      <w:marBottom w:val="0"/>
      <w:divBdr>
        <w:top w:val="none" w:sz="0" w:space="0" w:color="auto"/>
        <w:left w:val="none" w:sz="0" w:space="0" w:color="auto"/>
        <w:bottom w:val="none" w:sz="0" w:space="0" w:color="auto"/>
        <w:right w:val="none" w:sz="0" w:space="0" w:color="auto"/>
      </w:divBdr>
    </w:div>
    <w:div w:id="1311128631">
      <w:bodyDiv w:val="1"/>
      <w:marLeft w:val="0"/>
      <w:marRight w:val="0"/>
      <w:marTop w:val="0"/>
      <w:marBottom w:val="0"/>
      <w:divBdr>
        <w:top w:val="none" w:sz="0" w:space="0" w:color="auto"/>
        <w:left w:val="none" w:sz="0" w:space="0" w:color="auto"/>
        <w:bottom w:val="none" w:sz="0" w:space="0" w:color="auto"/>
        <w:right w:val="none" w:sz="0" w:space="0" w:color="auto"/>
      </w:divBdr>
    </w:div>
    <w:div w:id="1334724326">
      <w:bodyDiv w:val="1"/>
      <w:marLeft w:val="0"/>
      <w:marRight w:val="0"/>
      <w:marTop w:val="0"/>
      <w:marBottom w:val="0"/>
      <w:divBdr>
        <w:top w:val="none" w:sz="0" w:space="0" w:color="auto"/>
        <w:left w:val="none" w:sz="0" w:space="0" w:color="auto"/>
        <w:bottom w:val="none" w:sz="0" w:space="0" w:color="auto"/>
        <w:right w:val="none" w:sz="0" w:space="0" w:color="auto"/>
      </w:divBdr>
    </w:div>
    <w:div w:id="1427456634">
      <w:bodyDiv w:val="1"/>
      <w:marLeft w:val="0"/>
      <w:marRight w:val="0"/>
      <w:marTop w:val="0"/>
      <w:marBottom w:val="0"/>
      <w:divBdr>
        <w:top w:val="none" w:sz="0" w:space="0" w:color="auto"/>
        <w:left w:val="none" w:sz="0" w:space="0" w:color="auto"/>
        <w:bottom w:val="none" w:sz="0" w:space="0" w:color="auto"/>
        <w:right w:val="none" w:sz="0" w:space="0" w:color="auto"/>
      </w:divBdr>
    </w:div>
    <w:div w:id="1633710523">
      <w:bodyDiv w:val="1"/>
      <w:marLeft w:val="0"/>
      <w:marRight w:val="0"/>
      <w:marTop w:val="0"/>
      <w:marBottom w:val="0"/>
      <w:divBdr>
        <w:top w:val="none" w:sz="0" w:space="0" w:color="auto"/>
        <w:left w:val="none" w:sz="0" w:space="0" w:color="auto"/>
        <w:bottom w:val="none" w:sz="0" w:space="0" w:color="auto"/>
        <w:right w:val="none" w:sz="0" w:space="0" w:color="auto"/>
      </w:divBdr>
      <w:divsChild>
        <w:div w:id="768163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827028">
              <w:marLeft w:val="0"/>
              <w:marRight w:val="0"/>
              <w:marTop w:val="0"/>
              <w:marBottom w:val="0"/>
              <w:divBdr>
                <w:top w:val="none" w:sz="0" w:space="0" w:color="auto"/>
                <w:left w:val="none" w:sz="0" w:space="0" w:color="auto"/>
                <w:bottom w:val="none" w:sz="0" w:space="0" w:color="auto"/>
                <w:right w:val="none" w:sz="0" w:space="0" w:color="auto"/>
              </w:divBdr>
              <w:divsChild>
                <w:div w:id="185484155">
                  <w:marLeft w:val="0"/>
                  <w:marRight w:val="0"/>
                  <w:marTop w:val="0"/>
                  <w:marBottom w:val="0"/>
                  <w:divBdr>
                    <w:top w:val="none" w:sz="0" w:space="0" w:color="auto"/>
                    <w:left w:val="none" w:sz="0" w:space="0" w:color="auto"/>
                    <w:bottom w:val="none" w:sz="0" w:space="0" w:color="auto"/>
                    <w:right w:val="none" w:sz="0" w:space="0" w:color="auto"/>
                  </w:divBdr>
                  <w:divsChild>
                    <w:div w:id="1823883196">
                      <w:marLeft w:val="0"/>
                      <w:marRight w:val="0"/>
                      <w:marTop w:val="0"/>
                      <w:marBottom w:val="0"/>
                      <w:divBdr>
                        <w:top w:val="none" w:sz="0" w:space="0" w:color="auto"/>
                        <w:left w:val="none" w:sz="0" w:space="0" w:color="auto"/>
                        <w:bottom w:val="none" w:sz="0" w:space="0" w:color="auto"/>
                        <w:right w:val="none" w:sz="0" w:space="0" w:color="auto"/>
                      </w:divBdr>
                    </w:div>
                    <w:div w:id="529804793">
                      <w:marLeft w:val="0"/>
                      <w:marRight w:val="0"/>
                      <w:marTop w:val="0"/>
                      <w:marBottom w:val="0"/>
                      <w:divBdr>
                        <w:top w:val="none" w:sz="0" w:space="0" w:color="auto"/>
                        <w:left w:val="none" w:sz="0" w:space="0" w:color="auto"/>
                        <w:bottom w:val="none" w:sz="0" w:space="0" w:color="auto"/>
                        <w:right w:val="none" w:sz="0" w:space="0" w:color="auto"/>
                      </w:divBdr>
                    </w:div>
                    <w:div w:id="921062723">
                      <w:marLeft w:val="0"/>
                      <w:marRight w:val="0"/>
                      <w:marTop w:val="0"/>
                      <w:marBottom w:val="0"/>
                      <w:divBdr>
                        <w:top w:val="none" w:sz="0" w:space="0" w:color="auto"/>
                        <w:left w:val="none" w:sz="0" w:space="0" w:color="auto"/>
                        <w:bottom w:val="none" w:sz="0" w:space="0" w:color="auto"/>
                        <w:right w:val="none" w:sz="0" w:space="0" w:color="auto"/>
                      </w:divBdr>
                    </w:div>
                    <w:div w:id="793796079">
                      <w:marLeft w:val="0"/>
                      <w:marRight w:val="0"/>
                      <w:marTop w:val="0"/>
                      <w:marBottom w:val="0"/>
                      <w:divBdr>
                        <w:top w:val="none" w:sz="0" w:space="0" w:color="auto"/>
                        <w:left w:val="none" w:sz="0" w:space="0" w:color="auto"/>
                        <w:bottom w:val="none" w:sz="0" w:space="0" w:color="auto"/>
                        <w:right w:val="none" w:sz="0" w:space="0" w:color="auto"/>
                      </w:divBdr>
                    </w:div>
                    <w:div w:id="7678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3330">
      <w:bodyDiv w:val="1"/>
      <w:marLeft w:val="0"/>
      <w:marRight w:val="0"/>
      <w:marTop w:val="0"/>
      <w:marBottom w:val="0"/>
      <w:divBdr>
        <w:top w:val="none" w:sz="0" w:space="0" w:color="auto"/>
        <w:left w:val="none" w:sz="0" w:space="0" w:color="auto"/>
        <w:bottom w:val="none" w:sz="0" w:space="0" w:color="auto"/>
        <w:right w:val="none" w:sz="0" w:space="0" w:color="auto"/>
      </w:divBdr>
      <w:divsChild>
        <w:div w:id="297272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941912">
              <w:marLeft w:val="0"/>
              <w:marRight w:val="0"/>
              <w:marTop w:val="0"/>
              <w:marBottom w:val="0"/>
              <w:divBdr>
                <w:top w:val="none" w:sz="0" w:space="0" w:color="auto"/>
                <w:left w:val="none" w:sz="0" w:space="0" w:color="auto"/>
                <w:bottom w:val="none" w:sz="0" w:space="0" w:color="auto"/>
                <w:right w:val="none" w:sz="0" w:space="0" w:color="auto"/>
              </w:divBdr>
              <w:divsChild>
                <w:div w:id="1915704619">
                  <w:marLeft w:val="0"/>
                  <w:marRight w:val="0"/>
                  <w:marTop w:val="0"/>
                  <w:marBottom w:val="0"/>
                  <w:divBdr>
                    <w:top w:val="none" w:sz="0" w:space="0" w:color="auto"/>
                    <w:left w:val="none" w:sz="0" w:space="0" w:color="auto"/>
                    <w:bottom w:val="none" w:sz="0" w:space="0" w:color="auto"/>
                    <w:right w:val="none" w:sz="0" w:space="0" w:color="auto"/>
                  </w:divBdr>
                  <w:divsChild>
                    <w:div w:id="870144646">
                      <w:marLeft w:val="0"/>
                      <w:marRight w:val="0"/>
                      <w:marTop w:val="0"/>
                      <w:marBottom w:val="0"/>
                      <w:divBdr>
                        <w:top w:val="none" w:sz="0" w:space="0" w:color="auto"/>
                        <w:left w:val="none" w:sz="0" w:space="0" w:color="auto"/>
                        <w:bottom w:val="none" w:sz="0" w:space="0" w:color="auto"/>
                        <w:right w:val="none" w:sz="0" w:space="0" w:color="auto"/>
                      </w:divBdr>
                      <w:divsChild>
                        <w:div w:id="1688561337">
                          <w:marLeft w:val="0"/>
                          <w:marRight w:val="0"/>
                          <w:marTop w:val="0"/>
                          <w:marBottom w:val="0"/>
                          <w:divBdr>
                            <w:top w:val="none" w:sz="0" w:space="0" w:color="auto"/>
                            <w:left w:val="none" w:sz="0" w:space="0" w:color="auto"/>
                            <w:bottom w:val="none" w:sz="0" w:space="0" w:color="auto"/>
                            <w:right w:val="none" w:sz="0" w:space="0" w:color="auto"/>
                          </w:divBdr>
                        </w:div>
                        <w:div w:id="1664090991">
                          <w:marLeft w:val="0"/>
                          <w:marRight w:val="0"/>
                          <w:marTop w:val="0"/>
                          <w:marBottom w:val="0"/>
                          <w:divBdr>
                            <w:top w:val="none" w:sz="0" w:space="0" w:color="auto"/>
                            <w:left w:val="none" w:sz="0" w:space="0" w:color="auto"/>
                            <w:bottom w:val="none" w:sz="0" w:space="0" w:color="auto"/>
                            <w:right w:val="none" w:sz="0" w:space="0" w:color="auto"/>
                          </w:divBdr>
                        </w:div>
                        <w:div w:id="1141456281">
                          <w:marLeft w:val="0"/>
                          <w:marRight w:val="0"/>
                          <w:marTop w:val="0"/>
                          <w:marBottom w:val="0"/>
                          <w:divBdr>
                            <w:top w:val="none" w:sz="0" w:space="0" w:color="auto"/>
                            <w:left w:val="none" w:sz="0" w:space="0" w:color="auto"/>
                            <w:bottom w:val="none" w:sz="0" w:space="0" w:color="auto"/>
                            <w:right w:val="none" w:sz="0" w:space="0" w:color="auto"/>
                          </w:divBdr>
                        </w:div>
                        <w:div w:id="748384685">
                          <w:marLeft w:val="0"/>
                          <w:marRight w:val="0"/>
                          <w:marTop w:val="0"/>
                          <w:marBottom w:val="0"/>
                          <w:divBdr>
                            <w:top w:val="none" w:sz="0" w:space="0" w:color="auto"/>
                            <w:left w:val="none" w:sz="0" w:space="0" w:color="auto"/>
                            <w:bottom w:val="none" w:sz="0" w:space="0" w:color="auto"/>
                            <w:right w:val="none" w:sz="0" w:space="0" w:color="auto"/>
                          </w:divBdr>
                        </w:div>
                        <w:div w:id="762411544">
                          <w:marLeft w:val="0"/>
                          <w:marRight w:val="0"/>
                          <w:marTop w:val="0"/>
                          <w:marBottom w:val="0"/>
                          <w:divBdr>
                            <w:top w:val="none" w:sz="0" w:space="0" w:color="auto"/>
                            <w:left w:val="none" w:sz="0" w:space="0" w:color="auto"/>
                            <w:bottom w:val="none" w:sz="0" w:space="0" w:color="auto"/>
                            <w:right w:val="none" w:sz="0" w:space="0" w:color="auto"/>
                          </w:divBdr>
                        </w:div>
                        <w:div w:id="112791585">
                          <w:marLeft w:val="0"/>
                          <w:marRight w:val="0"/>
                          <w:marTop w:val="0"/>
                          <w:marBottom w:val="0"/>
                          <w:divBdr>
                            <w:top w:val="none" w:sz="0" w:space="0" w:color="auto"/>
                            <w:left w:val="none" w:sz="0" w:space="0" w:color="auto"/>
                            <w:bottom w:val="none" w:sz="0" w:space="0" w:color="auto"/>
                            <w:right w:val="none" w:sz="0" w:space="0" w:color="auto"/>
                          </w:divBdr>
                        </w:div>
                        <w:div w:id="12208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27502">
      <w:bodyDiv w:val="1"/>
      <w:marLeft w:val="0"/>
      <w:marRight w:val="0"/>
      <w:marTop w:val="0"/>
      <w:marBottom w:val="0"/>
      <w:divBdr>
        <w:top w:val="none" w:sz="0" w:space="0" w:color="auto"/>
        <w:left w:val="none" w:sz="0" w:space="0" w:color="auto"/>
        <w:bottom w:val="none" w:sz="0" w:space="0" w:color="auto"/>
        <w:right w:val="none" w:sz="0" w:space="0" w:color="auto"/>
      </w:divBdr>
    </w:div>
    <w:div w:id="2058702232">
      <w:bodyDiv w:val="1"/>
      <w:marLeft w:val="0"/>
      <w:marRight w:val="0"/>
      <w:marTop w:val="0"/>
      <w:marBottom w:val="0"/>
      <w:divBdr>
        <w:top w:val="none" w:sz="0" w:space="0" w:color="auto"/>
        <w:left w:val="none" w:sz="0" w:space="0" w:color="auto"/>
        <w:bottom w:val="none" w:sz="0" w:space="0" w:color="auto"/>
        <w:right w:val="none" w:sz="0" w:space="0" w:color="auto"/>
      </w:divBdr>
      <w:divsChild>
        <w:div w:id="2099599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322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1700</Words>
  <Characters>9690</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Freshtracks Communications</Company>
  <LinksUpToDate>false</LinksUpToDate>
  <CharactersWithSpaces>11368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Pizzi</dc:creator>
  <cp:keywords/>
  <dc:description/>
  <cp:lastModifiedBy>Seana Doherty</cp:lastModifiedBy>
  <cp:revision>4</cp:revision>
  <dcterms:created xsi:type="dcterms:W3CDTF">2017-12-16T00:24:00Z</dcterms:created>
  <dcterms:modified xsi:type="dcterms:W3CDTF">2017-12-16T00:28:00Z</dcterms:modified>
</cp:coreProperties>
</file>